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CE" w:rsidRPr="00357517" w:rsidRDefault="002378CE" w:rsidP="001F5B1C">
      <w:pPr>
        <w:tabs>
          <w:tab w:val="left" w:pos="180"/>
          <w:tab w:val="left" w:pos="1620"/>
        </w:tabs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57517">
        <w:rPr>
          <w:rFonts w:ascii="Arial" w:hAnsi="Arial" w:cs="Arial"/>
          <w:b/>
          <w:sz w:val="24"/>
          <w:szCs w:val="24"/>
        </w:rPr>
        <w:t xml:space="preserve">TERMO DE REFERÊNCIA </w:t>
      </w:r>
    </w:p>
    <w:p w:rsidR="00FE1D41" w:rsidRPr="00357517" w:rsidRDefault="00F948EB" w:rsidP="001F5B1C">
      <w:pPr>
        <w:tabs>
          <w:tab w:val="left" w:pos="180"/>
          <w:tab w:val="left" w:pos="1620"/>
        </w:tabs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57517">
        <w:rPr>
          <w:rFonts w:ascii="Arial" w:hAnsi="Arial" w:cs="Arial"/>
          <w:b/>
          <w:sz w:val="24"/>
          <w:szCs w:val="24"/>
        </w:rPr>
        <w:t>PROCEDIMENTO DE ELABORAÇÃO PARA AUTORIZAÇÃO AMBIENTAL – AA DE PROJETO DE RECUPERAÇÃO DE ÁREA DEGRADADA POR DISPOSIÇÃO INADEQUADA DE RESÍDUOS SÓLIDOS E ENCERRAMENTO DE ATIVIDADE OU POR CONTAMINAÇÃO DO SOLO E/OU ÁGUA SUBTERRÂNEA DO ATERRO SANITÁRIO.</w:t>
      </w:r>
    </w:p>
    <w:p w:rsidR="00FE1D41" w:rsidRDefault="00FE1D41" w:rsidP="00FE1D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B51D3" w:rsidRPr="00357517" w:rsidRDefault="00CB51D3" w:rsidP="00FE1D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E1D41" w:rsidRDefault="00FE1D41" w:rsidP="00FE1D41">
      <w:pPr>
        <w:pStyle w:val="Ttulo1"/>
        <w:numPr>
          <w:ilvl w:val="0"/>
          <w:numId w:val="1"/>
        </w:numPr>
        <w:tabs>
          <w:tab w:val="clear" w:pos="360"/>
          <w:tab w:val="num" w:pos="644"/>
        </w:tabs>
        <w:spacing w:before="0" w:after="120"/>
        <w:ind w:left="644"/>
        <w:jc w:val="both"/>
        <w:rPr>
          <w:rFonts w:cs="Arial"/>
          <w:kern w:val="0"/>
          <w:sz w:val="24"/>
          <w:szCs w:val="24"/>
        </w:rPr>
      </w:pPr>
      <w:r w:rsidRPr="00357517">
        <w:rPr>
          <w:rFonts w:cs="Arial"/>
          <w:kern w:val="0"/>
          <w:sz w:val="24"/>
          <w:szCs w:val="24"/>
        </w:rPr>
        <w:t xml:space="preserve">INTRODUÇÃO </w:t>
      </w:r>
    </w:p>
    <w:p w:rsidR="00CB51D3" w:rsidRPr="00CB51D3" w:rsidRDefault="00CB51D3" w:rsidP="00CB51D3"/>
    <w:p w:rsidR="00FE1D41" w:rsidRPr="00357517" w:rsidRDefault="00FE1D41" w:rsidP="00FE1D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Este Termo de Referência fixa os requisitos mínimos para o licenciamento ambiental da atividade de Encerramento dos “Lixões”, em cumprimento a Lei Federal n° 12.305, de 02 de agosto de 2010, Art. 54°. Este instrumento de caráter orientador visa determinar a abrangência, os procedimentos e os critérios técnicos exigidos na apresentação dos estudos e projetos para obtenção da Autorização Ambiental da atividade de Recuperação de Área Degradada por Disposição Inadequada de Resíduos Sólidos, código 7.31.1 conforme Manual de Licenciamento ambiental.</w:t>
      </w:r>
    </w:p>
    <w:p w:rsidR="00FE1D41" w:rsidRPr="00357517" w:rsidRDefault="00FE1D41" w:rsidP="00FE1D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FE1D41" w:rsidRPr="00357517" w:rsidRDefault="00FE1D41" w:rsidP="00FE1D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Quando da análise dos estudos e projetos apresentados, os técnicos do IMASUL poderão solicitar complementações, bem como outros estudos que julgarem necessários, mesmo que este Termo de Referência tenha sido cumprido nos seus requisitos mínimos.</w:t>
      </w:r>
    </w:p>
    <w:p w:rsidR="00FE1D41" w:rsidRPr="00357517" w:rsidRDefault="00FE1D41" w:rsidP="00FE1D41">
      <w:pPr>
        <w:jc w:val="both"/>
        <w:rPr>
          <w:rFonts w:ascii="Arial" w:hAnsi="Arial" w:cs="Arial"/>
          <w:sz w:val="22"/>
          <w:szCs w:val="22"/>
        </w:rPr>
      </w:pPr>
    </w:p>
    <w:p w:rsidR="00FE1D41" w:rsidRPr="00357517" w:rsidRDefault="00FE1D41" w:rsidP="00FE1D41">
      <w:pPr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A apresentação dos estudos e projetos deverá reunir informações gerais e específicas selecionadas e organizadas de forma a facilitar a compreensão do empreendimento, respondendo a todos os requisitos exigidos de forma clara e concisa sem, contudo, suprimir informações.</w:t>
      </w:r>
    </w:p>
    <w:p w:rsidR="00FE1D41" w:rsidRPr="00357517" w:rsidRDefault="00FE1D41" w:rsidP="00FE1D41">
      <w:pPr>
        <w:jc w:val="both"/>
        <w:rPr>
          <w:rFonts w:ascii="Arial" w:hAnsi="Arial" w:cs="Arial"/>
          <w:sz w:val="22"/>
          <w:szCs w:val="22"/>
        </w:rPr>
      </w:pPr>
    </w:p>
    <w:p w:rsidR="00FE1D41" w:rsidRPr="00357517" w:rsidRDefault="00FE1D41" w:rsidP="00FE1D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 xml:space="preserve">Este Termo tem </w:t>
      </w:r>
      <w:r w:rsidRPr="00357517">
        <w:rPr>
          <w:rFonts w:ascii="Arial" w:hAnsi="Arial" w:cs="Arial"/>
          <w:b/>
          <w:sz w:val="22"/>
          <w:szCs w:val="22"/>
        </w:rPr>
        <w:t>validade de 01 (um) ano</w:t>
      </w:r>
      <w:r w:rsidRPr="00357517">
        <w:rPr>
          <w:rFonts w:ascii="Arial" w:hAnsi="Arial" w:cs="Arial"/>
          <w:sz w:val="22"/>
          <w:szCs w:val="22"/>
        </w:rPr>
        <w:t>, a contar da data de recebimento do mesmo por parte do empreendedor, podendo se</w:t>
      </w:r>
      <w:r w:rsidR="00784ADD">
        <w:rPr>
          <w:rFonts w:ascii="Arial" w:hAnsi="Arial" w:cs="Arial"/>
          <w:sz w:val="22"/>
          <w:szCs w:val="22"/>
        </w:rPr>
        <w:t>r renovado, a critério da SEMAGRO</w:t>
      </w:r>
      <w:r w:rsidRPr="00357517">
        <w:rPr>
          <w:rFonts w:ascii="Arial" w:hAnsi="Arial" w:cs="Arial"/>
          <w:sz w:val="22"/>
          <w:szCs w:val="22"/>
        </w:rPr>
        <w:t>/IMASUL. Toda e qualquer alteração que este Termo venha a sofrer, será i</w:t>
      </w:r>
      <w:r w:rsidR="00784ADD">
        <w:rPr>
          <w:rFonts w:ascii="Arial" w:hAnsi="Arial" w:cs="Arial"/>
          <w:sz w:val="22"/>
          <w:szCs w:val="22"/>
        </w:rPr>
        <w:t>nformada por escrito pela SEMAGRO</w:t>
      </w:r>
      <w:bookmarkStart w:id="0" w:name="_GoBack"/>
      <w:bookmarkEnd w:id="0"/>
      <w:r w:rsidRPr="00357517">
        <w:rPr>
          <w:rFonts w:ascii="Arial" w:hAnsi="Arial" w:cs="Arial"/>
          <w:sz w:val="22"/>
          <w:szCs w:val="22"/>
        </w:rPr>
        <w:t>/IMASUL.</w:t>
      </w:r>
    </w:p>
    <w:p w:rsidR="00FE1D41" w:rsidRPr="00357517" w:rsidRDefault="00FE1D41" w:rsidP="00FE1D41">
      <w:pPr>
        <w:jc w:val="both"/>
        <w:rPr>
          <w:rFonts w:ascii="Arial" w:hAnsi="Arial" w:cs="Arial"/>
        </w:rPr>
      </w:pPr>
    </w:p>
    <w:p w:rsidR="00FE1D41" w:rsidRPr="00357517" w:rsidRDefault="00FE1D41" w:rsidP="00FE1D41">
      <w:pPr>
        <w:jc w:val="both"/>
        <w:rPr>
          <w:rFonts w:ascii="Arial" w:hAnsi="Arial" w:cs="Arial"/>
        </w:rPr>
      </w:pPr>
    </w:p>
    <w:p w:rsidR="00FE1D41" w:rsidRPr="00357517" w:rsidRDefault="00FE1D41" w:rsidP="00FE1D41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57517">
        <w:rPr>
          <w:rFonts w:ascii="Arial" w:hAnsi="Arial" w:cs="Arial"/>
          <w:b/>
          <w:sz w:val="24"/>
          <w:szCs w:val="24"/>
        </w:rPr>
        <w:t>ESTUDOS E PROJETOS A SEREM APRESENTADOS:</w:t>
      </w:r>
    </w:p>
    <w:p w:rsidR="00FE1D41" w:rsidRPr="00357517" w:rsidRDefault="00FE1D41" w:rsidP="00FE1D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E1D41" w:rsidRPr="00357517" w:rsidRDefault="00FE1D41" w:rsidP="00F948EB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 xml:space="preserve">Plano de Recuperação de Área Degradada por Disposição Inadequada de Resíduos Sólidos; </w:t>
      </w:r>
    </w:p>
    <w:p w:rsidR="00FE1D41" w:rsidRPr="00357517" w:rsidRDefault="00FE1D41" w:rsidP="00F948EB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Projeto Executivo (PE);</w:t>
      </w:r>
    </w:p>
    <w:p w:rsidR="00FE1D41" w:rsidRPr="00357517" w:rsidRDefault="00FE1D41" w:rsidP="00F948EB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Anotação de Responsabilidade Técnica – ART do responsável pela elaboração dos planos, projetos e execução das obras;</w:t>
      </w:r>
    </w:p>
    <w:p w:rsidR="00FE1D41" w:rsidRDefault="00FE1D41" w:rsidP="00FE1D41">
      <w:pPr>
        <w:jc w:val="both"/>
        <w:rPr>
          <w:rFonts w:ascii="Arial" w:hAnsi="Arial" w:cs="Arial"/>
          <w:sz w:val="22"/>
          <w:szCs w:val="22"/>
        </w:rPr>
      </w:pPr>
    </w:p>
    <w:p w:rsidR="00CB51D3" w:rsidRPr="00357517" w:rsidRDefault="00CB51D3" w:rsidP="00FE1D41">
      <w:pPr>
        <w:jc w:val="both"/>
        <w:rPr>
          <w:rFonts w:ascii="Arial" w:hAnsi="Arial" w:cs="Arial"/>
          <w:sz w:val="22"/>
          <w:szCs w:val="22"/>
        </w:rPr>
      </w:pPr>
    </w:p>
    <w:p w:rsidR="00FE1D41" w:rsidRPr="00357517" w:rsidRDefault="00FE1D41" w:rsidP="00FE1D41">
      <w:pPr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357517">
        <w:rPr>
          <w:rFonts w:ascii="Arial" w:hAnsi="Arial" w:cs="Arial"/>
          <w:b/>
          <w:sz w:val="24"/>
          <w:szCs w:val="24"/>
        </w:rPr>
        <w:t xml:space="preserve">PLANO DE RECUPERAÇÃO DE ÁREA DEGRADADA POR DISPOSIÇÃO INADEQUADA DE RESÍDUOS SÓLIDOS </w:t>
      </w:r>
    </w:p>
    <w:p w:rsidR="00FE1D41" w:rsidRPr="00357517" w:rsidRDefault="00FE1D41" w:rsidP="00FE1D41">
      <w:p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</w:p>
    <w:p w:rsidR="00FE1D41" w:rsidRPr="00357517" w:rsidRDefault="00FE1D41" w:rsidP="00FE1D41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Este Plano deve contemplar, no mínimo, as seguintes informações:</w:t>
      </w:r>
    </w:p>
    <w:p w:rsidR="00FE1D41" w:rsidRPr="00357517" w:rsidRDefault="00FE1D41" w:rsidP="00FE1D41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FE1D41" w:rsidRPr="00357517" w:rsidRDefault="00FE1D41" w:rsidP="009B5090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Identificação do empreendimento e dos responsáveis técnicos pelo projeto;</w:t>
      </w:r>
    </w:p>
    <w:p w:rsidR="00FE1D41" w:rsidRPr="00357517" w:rsidRDefault="00FE1D41" w:rsidP="009B5090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Caracterização da atividade / empreendimento;</w:t>
      </w:r>
    </w:p>
    <w:p w:rsidR="00FE1D41" w:rsidRPr="00357517" w:rsidRDefault="00FE1D41" w:rsidP="009B5090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 xml:space="preserve">Levantamento topográfico da área com indicação de cursos d´água, poços cisternas e edificações existentes no entorno de até </w:t>
      </w:r>
      <w:smartTag w:uri="urn:schemas-microsoft-com:office:smarttags" w:element="metricconverter">
        <w:smartTagPr>
          <w:attr w:name="ProductID" w:val="500 metros"/>
        </w:smartTagPr>
        <w:r w:rsidRPr="00357517">
          <w:rPr>
            <w:rFonts w:ascii="Arial" w:hAnsi="Arial" w:cs="Arial"/>
            <w:sz w:val="22"/>
            <w:szCs w:val="22"/>
          </w:rPr>
          <w:t>500 metros</w:t>
        </w:r>
      </w:smartTag>
      <w:r w:rsidRPr="00357517">
        <w:rPr>
          <w:rFonts w:ascii="Arial" w:hAnsi="Arial" w:cs="Arial"/>
          <w:sz w:val="22"/>
          <w:szCs w:val="22"/>
        </w:rPr>
        <w:t>;</w:t>
      </w:r>
    </w:p>
    <w:p w:rsidR="00FE1D41" w:rsidRPr="00357517" w:rsidRDefault="00FE1D41" w:rsidP="009B5090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Avaliação de Passivo Ambiental (preliminar e confirmatória) visando à identificação de indícios de contaminação de solo e água subterrânea, de acordo com a ABNT NBR 15.515:2007;</w:t>
      </w:r>
    </w:p>
    <w:p w:rsidR="00FE1D41" w:rsidRPr="00357517" w:rsidRDefault="00FE1D41" w:rsidP="009B5090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Caracterização geológica/geotécnica da área através de sondagem para identificação da coluna de resíduos sólidos;</w:t>
      </w:r>
    </w:p>
    <w:p w:rsidR="00FE1D41" w:rsidRPr="00357517" w:rsidRDefault="00FE1D41" w:rsidP="009B5090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Diagnóstico Ambiental da área, com a descrição dos aspectos físicos e socioeconômicos do local e do entorno do depósito de lixo;</w:t>
      </w:r>
    </w:p>
    <w:p w:rsidR="00FE1D41" w:rsidRPr="00357517" w:rsidRDefault="00FE1D41" w:rsidP="009B5090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Caracterização das águas subterrâneas em pelo menos 3 pontos, um a montante e dois a jusante do depósito de lixo;</w:t>
      </w:r>
    </w:p>
    <w:p w:rsidR="00FE1D41" w:rsidRPr="00357517" w:rsidRDefault="00FE1D41" w:rsidP="009B5090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Memorial descritivo das propostas para os processos de recuperação, contendo orientações para execução dos serviços de reconformação geométrica e selagem do lixão, drenagem das águas pluviais, drenagem dos gases, drenagem e tratamento dos líquidos percolados, cobertura vegetal e isolamento da área;</w:t>
      </w:r>
    </w:p>
    <w:p w:rsidR="00FE1D41" w:rsidRPr="00357517" w:rsidRDefault="00FE1D41" w:rsidP="009B5090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Definição das alternativas de uso futuro da área;</w:t>
      </w:r>
    </w:p>
    <w:p w:rsidR="00FE1D41" w:rsidRPr="00357517" w:rsidRDefault="00FE1D41" w:rsidP="009B5090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Definição de um programa de monitoramento de estabilidade do maciço; do estado de manutenção dos sistemas de drenagem (pluvial, gases e percolados), qualidade das águas superficiais e subterrânea, crescimento e controle da cobertura vegetal, sistema de sinalização e isolamento da área, até que se comprove a total estabilidade dos sistemas;</w:t>
      </w:r>
    </w:p>
    <w:p w:rsidR="00FE1D41" w:rsidRPr="00357517" w:rsidRDefault="00FE1D41" w:rsidP="009B5090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Cronograma de execução.</w:t>
      </w:r>
    </w:p>
    <w:p w:rsidR="00FE1D41" w:rsidRDefault="00FE1D41" w:rsidP="00FE1D41">
      <w:pPr>
        <w:jc w:val="both"/>
        <w:rPr>
          <w:rFonts w:ascii="Arial" w:hAnsi="Arial" w:cs="Arial"/>
          <w:b/>
          <w:sz w:val="24"/>
          <w:szCs w:val="24"/>
        </w:rPr>
      </w:pPr>
    </w:p>
    <w:p w:rsidR="006F3A0F" w:rsidRPr="00357517" w:rsidRDefault="006F3A0F" w:rsidP="00FE1D41">
      <w:pPr>
        <w:jc w:val="both"/>
        <w:rPr>
          <w:rFonts w:ascii="Arial" w:hAnsi="Arial" w:cs="Arial"/>
          <w:b/>
          <w:sz w:val="24"/>
          <w:szCs w:val="24"/>
        </w:rPr>
      </w:pPr>
    </w:p>
    <w:p w:rsidR="00FE1D41" w:rsidRPr="00357517" w:rsidRDefault="00FE1D41" w:rsidP="00FE1D41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57517">
        <w:rPr>
          <w:rFonts w:ascii="Arial" w:hAnsi="Arial" w:cs="Arial"/>
          <w:b/>
          <w:sz w:val="24"/>
          <w:szCs w:val="24"/>
        </w:rPr>
        <w:t>PROJETO EXECUTIVO (PE) DO ENCERRAMENTO DO LIXÃO:</w:t>
      </w:r>
    </w:p>
    <w:p w:rsidR="00FE1D41" w:rsidRPr="00357517" w:rsidRDefault="00FE1D41" w:rsidP="00FE1D4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FE1D41" w:rsidRPr="00357517" w:rsidRDefault="00FE1D41" w:rsidP="00FE1D41">
      <w:pPr>
        <w:ind w:left="360"/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Deverá contemplar o projeto executivo de encerramento de lixão:</w:t>
      </w:r>
    </w:p>
    <w:p w:rsidR="00FE1D41" w:rsidRPr="00357517" w:rsidRDefault="00FE1D41" w:rsidP="00FE1D4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E1D41" w:rsidRPr="00357517" w:rsidRDefault="00FE1D41" w:rsidP="00FE1D41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vias internas (permanente e transitórias) de acesso à frente de operações;</w:t>
      </w:r>
    </w:p>
    <w:p w:rsidR="00FE1D41" w:rsidRPr="00357517" w:rsidRDefault="00FE1D41" w:rsidP="00FE1D41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sistema de drenagem e manejo de águas pluviais;</w:t>
      </w:r>
    </w:p>
    <w:p w:rsidR="00FE1D41" w:rsidRPr="00357517" w:rsidRDefault="00FE1D41" w:rsidP="00FE1D41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plantas (globais e parciais, fase a fase) do maciço;</w:t>
      </w:r>
    </w:p>
    <w:p w:rsidR="00FE1D41" w:rsidRPr="00357517" w:rsidRDefault="00FE1D41" w:rsidP="00FE1D41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secções, longitudinais e transversais, do maciço;</w:t>
      </w:r>
    </w:p>
    <w:p w:rsidR="00FE1D41" w:rsidRPr="00357517" w:rsidRDefault="00FE1D41" w:rsidP="00FE1D41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urbanização, paisagismo / revegetação e sinalização da gleba;</w:t>
      </w:r>
    </w:p>
    <w:p w:rsidR="00FE1D41" w:rsidRPr="00357517" w:rsidRDefault="00FE1D41" w:rsidP="00FE1D41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memorial descritivo completo, incluindo os planos de operação (estratégia de implantação e operação, equipamentos e recursos humanos necessários, fase a fase, etc.) e de monitoramento ambiental do encerramento do lixão;</w:t>
      </w:r>
    </w:p>
    <w:p w:rsidR="00FE1D41" w:rsidRPr="00357517" w:rsidRDefault="00FE1D41" w:rsidP="00FE1D41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memorial técnico completo (memória de cálculo do maciço e dos demais componentes do encerramento do lixão, inclusive do dimensionamento do sistema de drenagem e manejo de águas pluviais);</w:t>
      </w:r>
    </w:p>
    <w:p w:rsidR="00FE1D41" w:rsidRPr="001F5B1C" w:rsidRDefault="00FE1D41" w:rsidP="001F5B1C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planilhas de especificação dos materiais a serem utilizados;</w:t>
      </w:r>
    </w:p>
    <w:p w:rsidR="00CB51D3" w:rsidRPr="00357517" w:rsidRDefault="00CB51D3" w:rsidP="00CB51D3">
      <w:pPr>
        <w:jc w:val="both"/>
        <w:rPr>
          <w:rFonts w:ascii="Arial" w:hAnsi="Arial" w:cs="Arial"/>
          <w:b/>
          <w:sz w:val="24"/>
          <w:szCs w:val="24"/>
        </w:rPr>
      </w:pPr>
    </w:p>
    <w:p w:rsidR="00FE1D41" w:rsidRPr="00357517" w:rsidRDefault="00FE1D41" w:rsidP="00FE1D41">
      <w:pPr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Além dos documentos mínimos exigidos pelo código da atividade de código 7.31.1 do Manual de Licenciamento ambiental, também deverá ser apresentado:</w:t>
      </w:r>
    </w:p>
    <w:p w:rsidR="00FE1D41" w:rsidRPr="00357517" w:rsidRDefault="00FE1D41" w:rsidP="00FE1D41">
      <w:pPr>
        <w:jc w:val="both"/>
        <w:rPr>
          <w:rFonts w:ascii="Arial" w:hAnsi="Arial" w:cs="Arial"/>
          <w:sz w:val="22"/>
          <w:szCs w:val="22"/>
        </w:rPr>
      </w:pPr>
    </w:p>
    <w:p w:rsidR="00FE1D41" w:rsidRPr="00357517" w:rsidRDefault="00FE1D41" w:rsidP="00FE1D41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lastRenderedPageBreak/>
        <w:t>Registro de averbação na Matrícula do Imóvel da localização da Área de Disposição de Resíduos Sólidos Urbanos;</w:t>
      </w:r>
    </w:p>
    <w:p w:rsidR="00FE1D41" w:rsidRPr="00357517" w:rsidRDefault="00FE1D41" w:rsidP="00FE1D41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57517">
        <w:rPr>
          <w:rFonts w:ascii="Arial" w:hAnsi="Arial" w:cs="Arial"/>
          <w:sz w:val="22"/>
          <w:szCs w:val="22"/>
        </w:rPr>
        <w:t>Termo de Compromisso de Recuperação da Área de Disposição Final de Resíduos Sólidos – Aterro Sanitário após o término de sua vida útil.</w:t>
      </w:r>
    </w:p>
    <w:p w:rsidR="00FE1D41" w:rsidRPr="00E05F75" w:rsidRDefault="00FE1D41" w:rsidP="00FE1D41">
      <w:pPr>
        <w:jc w:val="both"/>
        <w:rPr>
          <w:sz w:val="24"/>
          <w:szCs w:val="24"/>
        </w:rPr>
      </w:pPr>
    </w:p>
    <w:p w:rsidR="00C8351A" w:rsidRPr="003F014F" w:rsidRDefault="00C8351A" w:rsidP="00BA5045">
      <w:pPr>
        <w:rPr>
          <w:rFonts w:ascii="Arial" w:hAnsi="Arial" w:cs="Arial"/>
          <w:sz w:val="22"/>
          <w:szCs w:val="22"/>
        </w:rPr>
      </w:pPr>
    </w:p>
    <w:p w:rsidR="00966923" w:rsidRDefault="00966923" w:rsidP="00357517">
      <w:pPr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357517">
        <w:rPr>
          <w:rFonts w:ascii="Arial" w:hAnsi="Arial" w:cs="Arial"/>
          <w:b/>
          <w:sz w:val="24"/>
          <w:szCs w:val="24"/>
        </w:rPr>
        <w:t>BIBLIOGRAFIA</w:t>
      </w:r>
    </w:p>
    <w:p w:rsidR="00F2307F" w:rsidRPr="00357517" w:rsidRDefault="00F2307F" w:rsidP="000C06B5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160932" w:rsidRDefault="00966923" w:rsidP="0096692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F014F">
        <w:rPr>
          <w:rFonts w:ascii="Arial" w:hAnsi="Arial" w:cs="Arial"/>
          <w:sz w:val="22"/>
          <w:szCs w:val="22"/>
        </w:rPr>
        <w:t>Todas as referências, fórmulas, equações, dados e metodologias de cálculo utilizadas nas diferentes etapas do RAS, além de estar plenamente especificadas e detalhadas, deverão ser referenciados com as respectivas bibliografias utilizadas.</w:t>
      </w:r>
    </w:p>
    <w:p w:rsidR="00652521" w:rsidRPr="003F014F" w:rsidRDefault="00652521" w:rsidP="0096692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966923" w:rsidRDefault="00966923" w:rsidP="00357517">
      <w:pPr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357517">
        <w:rPr>
          <w:rFonts w:ascii="Arial" w:hAnsi="Arial" w:cs="Arial"/>
          <w:b/>
          <w:sz w:val="24"/>
          <w:szCs w:val="24"/>
        </w:rPr>
        <w:t>OBSERVAÇÕES FINAIS</w:t>
      </w:r>
    </w:p>
    <w:p w:rsidR="000C06B5" w:rsidRPr="00357517" w:rsidRDefault="000C06B5" w:rsidP="000C06B5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966923" w:rsidRPr="003F014F" w:rsidRDefault="00966923" w:rsidP="00FE1D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F014F">
        <w:rPr>
          <w:rFonts w:ascii="Arial" w:hAnsi="Arial" w:cs="Arial"/>
          <w:sz w:val="22"/>
          <w:szCs w:val="22"/>
        </w:rPr>
        <w:t>Todos os projetos devem estar de acordo com as Normas da Associação Brasileira de Normas Técnicas – ABNT, Resoluções CONAMA e Legislações Ambientais pertinentes;</w:t>
      </w:r>
    </w:p>
    <w:p w:rsidR="00966923" w:rsidRPr="003F014F" w:rsidRDefault="00966923" w:rsidP="00FE1D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F014F">
        <w:rPr>
          <w:rFonts w:ascii="Arial" w:hAnsi="Arial" w:cs="Arial"/>
          <w:sz w:val="22"/>
          <w:szCs w:val="22"/>
        </w:rPr>
        <w:t xml:space="preserve">Todas as instalações, inclusive aquelas destinadas ao Sistema de Controle Ambiental – SCA deverão ficar a uma distância mínima de 200 (duzentos) metros das coleções hídricas; </w:t>
      </w:r>
    </w:p>
    <w:p w:rsidR="00966923" w:rsidRPr="003F014F" w:rsidRDefault="00966923" w:rsidP="00FE1D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F014F">
        <w:rPr>
          <w:rFonts w:ascii="Arial" w:hAnsi="Arial" w:cs="Arial"/>
          <w:sz w:val="22"/>
          <w:szCs w:val="22"/>
        </w:rPr>
        <w:t>Todas as medidas mitigadoras propostas deverão estar contempladas nos projetos técnicos.</w:t>
      </w:r>
    </w:p>
    <w:p w:rsidR="00966923" w:rsidRPr="003F014F" w:rsidRDefault="00966923" w:rsidP="00FE1D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F014F">
        <w:rPr>
          <w:rFonts w:ascii="Arial" w:hAnsi="Arial" w:cs="Arial"/>
          <w:sz w:val="22"/>
          <w:szCs w:val="22"/>
        </w:rPr>
        <w:t xml:space="preserve">Deverá ser apresentado em 01 (uma) via impressa, 01 (uma) via em meio digital no formato Word do estudo e do Relatório SISLA, contendo o </w:t>
      </w:r>
      <w:r w:rsidRPr="00F2307F">
        <w:rPr>
          <w:rFonts w:ascii="Arial" w:hAnsi="Arial" w:cs="Arial"/>
          <w:i/>
          <w:sz w:val="22"/>
          <w:szCs w:val="22"/>
        </w:rPr>
        <w:t>shapefile</w:t>
      </w:r>
      <w:r w:rsidRPr="003F014F">
        <w:rPr>
          <w:rFonts w:ascii="Arial" w:hAnsi="Arial" w:cs="Arial"/>
          <w:sz w:val="22"/>
          <w:szCs w:val="22"/>
        </w:rPr>
        <w:t xml:space="preserve"> do polígono. </w:t>
      </w:r>
    </w:p>
    <w:p w:rsidR="00966923" w:rsidRPr="003F014F" w:rsidRDefault="00966923" w:rsidP="00FE1D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F014F">
        <w:rPr>
          <w:rFonts w:ascii="Arial" w:hAnsi="Arial" w:cs="Arial"/>
          <w:sz w:val="22"/>
          <w:szCs w:val="22"/>
        </w:rPr>
        <w:t>O texto deverá ser disposto em folhas tamanho A4;</w:t>
      </w:r>
    </w:p>
    <w:p w:rsidR="00966923" w:rsidRPr="003F014F" w:rsidRDefault="00966923" w:rsidP="00FE1D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F014F">
        <w:rPr>
          <w:rFonts w:ascii="Arial" w:hAnsi="Arial" w:cs="Arial"/>
          <w:sz w:val="22"/>
          <w:szCs w:val="22"/>
        </w:rPr>
        <w:t>As configurações das páginas deverão seguir as normas da ABNT;</w:t>
      </w:r>
    </w:p>
    <w:p w:rsidR="00966923" w:rsidRPr="003F014F" w:rsidRDefault="00966923" w:rsidP="00FE1D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F014F">
        <w:rPr>
          <w:rFonts w:ascii="Arial" w:hAnsi="Arial" w:cs="Arial"/>
          <w:sz w:val="22"/>
          <w:szCs w:val="22"/>
        </w:rPr>
        <w:t>Os mapas, tabelas e quadros deverão ser legíveis, conter escalas, informar a origem, data e demais detalhes pertinentes;</w:t>
      </w:r>
    </w:p>
    <w:p w:rsidR="00966923" w:rsidRPr="003F014F" w:rsidRDefault="00966923" w:rsidP="00FE1D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F014F">
        <w:rPr>
          <w:rFonts w:ascii="Arial" w:hAnsi="Arial" w:cs="Arial"/>
          <w:sz w:val="22"/>
          <w:szCs w:val="22"/>
        </w:rPr>
        <w:t>Todas as figuras, mapas, tabelas, quadro e demais representações gráficas deverão apresentar legenda ou título de forma clara e legível;</w:t>
      </w:r>
    </w:p>
    <w:p w:rsidR="00966923" w:rsidRPr="003F014F" w:rsidRDefault="00966923" w:rsidP="00FE1D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F014F">
        <w:rPr>
          <w:rFonts w:ascii="Arial" w:hAnsi="Arial" w:cs="Arial"/>
          <w:sz w:val="22"/>
          <w:szCs w:val="22"/>
        </w:rPr>
        <w:t>A impressão das cópias deverá ser, preferencialmente, em frente e verso da folha;</w:t>
      </w:r>
    </w:p>
    <w:p w:rsidR="00966923" w:rsidRPr="003F014F" w:rsidRDefault="00966923" w:rsidP="00FE1D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F014F">
        <w:rPr>
          <w:rFonts w:ascii="Arial" w:hAnsi="Arial" w:cs="Arial"/>
          <w:sz w:val="22"/>
          <w:szCs w:val="22"/>
        </w:rPr>
        <w:t>Deverá ser apresentada a relação de todas as obras citadas nos estudos, seguindo-se as normas da ABNT para apresentação das referências bibliográficas;</w:t>
      </w:r>
    </w:p>
    <w:p w:rsidR="00F67083" w:rsidRPr="003F014F" w:rsidRDefault="00966923" w:rsidP="00FE1D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F014F">
        <w:rPr>
          <w:rFonts w:ascii="Arial" w:hAnsi="Arial" w:cs="Arial"/>
          <w:sz w:val="22"/>
          <w:szCs w:val="22"/>
        </w:rPr>
        <w:t xml:space="preserve">Todas as páginas deverão ser rubricadas pela </w:t>
      </w:r>
      <w:r w:rsidR="00F2307F">
        <w:rPr>
          <w:rFonts w:ascii="Arial" w:hAnsi="Arial" w:cs="Arial"/>
          <w:sz w:val="22"/>
          <w:szCs w:val="22"/>
        </w:rPr>
        <w:t>equipe técnica responsável</w:t>
      </w:r>
      <w:r w:rsidRPr="003F014F">
        <w:rPr>
          <w:rFonts w:ascii="Arial" w:hAnsi="Arial" w:cs="Arial"/>
          <w:sz w:val="22"/>
          <w:szCs w:val="22"/>
        </w:rPr>
        <w:t>.</w:t>
      </w:r>
    </w:p>
    <w:p w:rsidR="00F67083" w:rsidRPr="003F014F" w:rsidRDefault="00F67083" w:rsidP="007B01F8">
      <w:pPr>
        <w:jc w:val="both"/>
        <w:rPr>
          <w:rFonts w:ascii="Arial" w:hAnsi="Arial" w:cs="Arial"/>
          <w:b/>
          <w:sz w:val="22"/>
          <w:szCs w:val="22"/>
        </w:rPr>
      </w:pPr>
    </w:p>
    <w:p w:rsidR="00C8351A" w:rsidRPr="003F014F" w:rsidRDefault="00C8351A" w:rsidP="007B01F8">
      <w:pPr>
        <w:jc w:val="both"/>
        <w:rPr>
          <w:rFonts w:ascii="Arial" w:hAnsi="Arial" w:cs="Arial"/>
          <w:b/>
          <w:sz w:val="22"/>
          <w:szCs w:val="22"/>
        </w:rPr>
      </w:pPr>
    </w:p>
    <w:p w:rsidR="00C8351A" w:rsidRPr="003F014F" w:rsidRDefault="00C8351A" w:rsidP="007B01F8">
      <w:pPr>
        <w:jc w:val="both"/>
        <w:rPr>
          <w:rFonts w:ascii="Arial" w:hAnsi="Arial" w:cs="Arial"/>
          <w:b/>
          <w:sz w:val="22"/>
          <w:szCs w:val="22"/>
        </w:rPr>
      </w:pPr>
    </w:p>
    <w:p w:rsidR="00C8351A" w:rsidRDefault="00C8351A" w:rsidP="007B01F8">
      <w:pPr>
        <w:jc w:val="both"/>
        <w:rPr>
          <w:rFonts w:ascii="Arial" w:hAnsi="Arial" w:cs="Arial"/>
          <w:b/>
          <w:sz w:val="22"/>
          <w:szCs w:val="22"/>
        </w:rPr>
      </w:pPr>
    </w:p>
    <w:p w:rsidR="0072454F" w:rsidRPr="00385D55" w:rsidRDefault="0072454F">
      <w:pPr>
        <w:rPr>
          <w:sz w:val="22"/>
          <w:szCs w:val="22"/>
        </w:rPr>
      </w:pPr>
    </w:p>
    <w:sectPr w:rsidR="0072454F" w:rsidRPr="00385D55" w:rsidSect="002B6CFC">
      <w:headerReference w:type="default" r:id="rId9"/>
      <w:footerReference w:type="default" r:id="rId10"/>
      <w:pgSz w:w="12240" w:h="15840"/>
      <w:pgMar w:top="1418" w:right="1134" w:bottom="1134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DFF" w:rsidRDefault="00AC7DFF" w:rsidP="00AC7DFF">
      <w:r>
        <w:separator/>
      </w:r>
    </w:p>
  </w:endnote>
  <w:endnote w:type="continuationSeparator" w:id="0">
    <w:p w:rsidR="00AC7DFF" w:rsidRDefault="00AC7DFF" w:rsidP="00AC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iCs/>
        <w:color w:val="8C8C8C" w:themeColor="background1" w:themeShade="8C"/>
      </w:rPr>
      <w:alias w:val="Empresa"/>
      <w:id w:val="270665196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4573C9" w:rsidRDefault="007E137C">
        <w:pPr>
          <w:pStyle w:val="Rodap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Versão Maio</w:t>
        </w:r>
        <w:r w:rsidR="004573C9">
          <w:rPr>
            <w:i/>
            <w:iCs/>
            <w:color w:val="8C8C8C" w:themeColor="background1" w:themeShade="8C"/>
          </w:rPr>
          <w:t xml:space="preserve"> 2016</w:t>
        </w:r>
      </w:p>
    </w:sdtContent>
  </w:sdt>
  <w:p w:rsidR="00E06548" w:rsidRDefault="00E065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DFF" w:rsidRDefault="00AC7DFF" w:rsidP="00AC7DFF">
      <w:r>
        <w:separator/>
      </w:r>
    </w:p>
  </w:footnote>
  <w:footnote w:type="continuationSeparator" w:id="0">
    <w:p w:rsidR="00AC7DFF" w:rsidRDefault="00AC7DFF" w:rsidP="00AC7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43" w:type="dxa"/>
      <w:tblInd w:w="-49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43"/>
    </w:tblGrid>
    <w:tr w:rsidR="00E06548" w:rsidRPr="00A23BB6" w:rsidTr="00E06548">
      <w:tc>
        <w:tcPr>
          <w:tcW w:w="10843" w:type="dxa"/>
        </w:tcPr>
        <w:tbl>
          <w:tblPr>
            <w:tblW w:w="9711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897"/>
            <w:gridCol w:w="7814"/>
          </w:tblGrid>
          <w:tr w:rsidR="00E06548" w:rsidTr="00E06548">
            <w:tc>
              <w:tcPr>
                <w:tcW w:w="1897" w:type="dxa"/>
              </w:tcPr>
              <w:p w:rsidR="00E06548" w:rsidRDefault="00784ADD" w:rsidP="00E06548">
                <w:pPr>
                  <w:pStyle w:val="Ttulo2"/>
                  <w:tabs>
                    <w:tab w:val="left" w:pos="1843"/>
                  </w:tabs>
                  <w:jc w:val="both"/>
                  <w:rPr>
                    <w:rFonts w:cs="Arial"/>
                    <w:b w:val="0"/>
                    <w:color w:val="0000FF"/>
                    <w:sz w:val="17"/>
                    <w:szCs w:val="17"/>
                  </w:rPr>
                </w:pPr>
                <w:sdt>
                  <w:sdtPr>
                    <w:rPr>
                      <w:rFonts w:cs="Arial"/>
                      <w:b w:val="0"/>
                      <w:color w:val="0000FF"/>
                      <w:sz w:val="17"/>
                      <w:szCs w:val="17"/>
                    </w:rPr>
                    <w:id w:val="-737010883"/>
                    <w:docPartObj>
                      <w:docPartGallery w:val="Page Numbers (Margins)"/>
                      <w:docPartUnique/>
                    </w:docPartObj>
                  </w:sdtPr>
                  <w:sdtEndPr/>
                  <w:sdtContent>
                    <w:r w:rsidR="004573C9" w:rsidRPr="004573C9">
                      <w:rPr>
                        <w:rFonts w:asciiTheme="majorHAnsi" w:eastAsiaTheme="majorEastAsia" w:hAnsiTheme="majorHAnsi" w:cstheme="majorBidi"/>
                        <w:b w:val="0"/>
                        <w:noProof/>
                        <w:color w:val="0000FF"/>
                        <w:sz w:val="28"/>
                        <w:szCs w:val="28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59264" behindDoc="0" locked="0" layoutInCell="0" allowOverlap="1" wp14:editId="516AE41F">
                              <wp:simplePos x="0" y="0"/>
                              <wp:positionH relativeFrom="rightMargin">
                                <wp:align>center</wp:align>
                              </wp:positionH>
                              <mc:AlternateContent>
                                <mc:Choice Requires="wp14">
                                  <wp:positionV relativeFrom="page">
                                    <wp14:pctPosVOffset>25000</wp14:pctPosVOffset>
                                  </wp:positionV>
                                </mc:Choice>
                                <mc:Fallback>
                                  <wp:positionV relativeFrom="page">
                                    <wp:posOffset>2514600</wp:posOffset>
                                  </wp:positionV>
                                </mc:Fallback>
                              </mc:AlternateContent>
                              <wp:extent cx="477520" cy="477520"/>
                              <wp:effectExtent l="9525" t="8255" r="8255" b="0"/>
                              <wp:wrapNone/>
                              <wp:docPr id="555" name="Oval 20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477520" cy="47752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9DBB61"/>
                                      </a:solidFill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573C9" w:rsidRDefault="004573C9">
                                          <w:pPr>
                                            <w:rPr>
                                              <w:rStyle w:val="Nmerodepgina"/>
                                              <w:color w:val="FFFFFF" w:themeColor="background1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fldChar w:fldCharType="begin"/>
                                          </w:r>
                                          <w:r>
                                            <w:instrText>PAGE    \* MERGEFORMAT</w:instrText>
                                          </w: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fldChar w:fldCharType="separate"/>
                                          </w:r>
                                          <w:r w:rsidR="00784ADD" w:rsidRPr="00784ADD">
                                            <w:rPr>
                                              <w:rStyle w:val="Nmerodepgina"/>
                                              <w:b/>
                                              <w:bCs/>
                                              <w:noProof/>
                                              <w:color w:val="FFFFFF" w:themeColor="background1"/>
                                              <w:sz w:val="24"/>
                                              <w:szCs w:val="24"/>
                                            </w:rPr>
                                            <w:t>3</w:t>
                                          </w:r>
                                          <w:r>
                                            <w:rPr>
                                              <w:rStyle w:val="Nmerodepgina"/>
                                              <w:b/>
                                              <w:bCs/>
                                              <w:color w:val="FFFFFF" w:themeColor="background1"/>
                                              <w:sz w:val="24"/>
                                              <w:szCs w:val="24"/>
                                            </w:rPr>
                                            <w:fldChar w:fldCharType="end"/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45720" rIns="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oval id="Oval 20" o:spid="_x0000_s1026" style="position:absolute;left:0;text-align:left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NSagIAANkEAAAOAAAAZHJzL2Uyb0RvYy54bWysVF1v2jAUfZ+0/2D5HZKgBJqooSowpknd&#10;WqnbDzC2Q6w5tmcbQjf1v+/agRa6l2kaD+b66/ice+7N9c2hk2jPrRNa1TgbpxhxRTUTalvjb1/X&#10;oyuMnCeKEakVr/ETd/hm/v7ddW8qPtGtloxbBCDKVb2pceu9qZLE0ZZ3xI214Qo2G2074mFqtwmz&#10;pAf0TiaTNJ0mvbbMWE25c7C6GjbxPOI3Daf+vmkc90jWGLj5ONo4bsKYzK9JtbXEtIIeaZB/YNER&#10;oeDRF6gV8QTtrPgDqhPUaqcbP6a6S3TTCMqjBlCTpW/UPLbE8KgFkuPMS5rc/4OlX/YPFglW46Io&#10;MFKkA5Pu90SiSUxOb1wFZx7Ngw3ynLnT9LtDSi9borb81lrdt5wwoJSFZCYXF8LEwVW06T9rBshk&#10;53XM06GxXQCEDKBDtOPpxQ5+8IjCYj6bFcACUdg6xuEFUp0uG+v8R647FIIacymFcSFhpCL7O+eH&#10;06dTkb+Wgq2FlHFit5ultAjU1rhcLRbTQQLIPD8GdAArXAjEoqm/ymySp4tJOVpPr2ajfJ0Xo3KW&#10;Xo3SrFyU0zQv89X6ORDJ8qoVjHF1JxQ/FViW/52Bx1IfSiOWGOqBaTEposYLlu5cTBp/0Y83Yqze&#10;KRaLPrj24Rh7IuQQJ5eMY7pB9uk/JiJ6HGwNXeYqf9gcADGEG82ewG2rwQ0wDr4LELTa/sSohx6r&#10;sfuxI5ZjJD8pqJjQkDHIi1kw2p5WN+erRFGAqLHHaAiXfmjgnbFi28ILWUyH0rdQXY2Itr+yOdYk&#10;9E8Ucez10KDn83jq9Ys0/w0AAP//AwBQSwMEFAAGAAgAAAAhAOywSJ/YAAAAAwEAAA8AAABkcnMv&#10;ZG93bnJldi54bWxMj0FLw0AQhe+C/2EZwZudtFJbYjalFFQo9WDtD5hmxyQkOxuy2zT+e9d6sJd5&#10;DG9475tsNdpWDdz72omG6SQBxVI4U0up4fD58rAE5QOJodYJa/hmD6v89iaj1LizfPCwD6WKIeJT&#10;0lCF0KWIvqjYkp+4jiV6X663FOLal2h6Osdw2+IsSZ7QUi2xoaKONxUXzf5kNTS7R39YzNFs0U/f&#10;htfENMvtu9b3d+P6GVTgMfwfwy9+RIc8Mh3dSYxXrYb4SLjM6C3mM1DHP8U8w2v2/AcAAP//AwBQ&#10;SwECLQAUAAYACAAAACEAtoM4kv4AAADhAQAAEwAAAAAAAAAAAAAAAAAAAAAAW0NvbnRlbnRfVHlw&#10;ZXNdLnhtbFBLAQItABQABgAIAAAAIQA4/SH/1gAAAJQBAAALAAAAAAAAAAAAAAAAAC8BAABfcmVs&#10;cy8ucmVsc1BLAQItABQABgAIAAAAIQCGH7NSagIAANkEAAAOAAAAAAAAAAAAAAAAAC4CAABkcnMv&#10;ZTJvRG9jLnhtbFBLAQItABQABgAIAAAAIQDssEif2AAAAAMBAAAPAAAAAAAAAAAAAAAAAMQEAABk&#10;cnMvZG93bnJldi54bWxQSwUGAAAAAAQABADzAAAAyQUAAAAA&#10;" o:allowincell="f" fillcolor="#9dbb61" stroked="f">
                              <v:textbox inset="0,,0">
                                <w:txbxContent>
                                  <w:p w:rsidR="004573C9" w:rsidRDefault="004573C9">
                                    <w:pPr>
                                      <w:rPr>
                                        <w:rStyle w:val="Nmerodepgina"/>
                                        <w:color w:val="FFFFFF" w:themeColor="background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fldChar w:fldCharType="begin"/>
                                    </w:r>
                                    <w:r>
                                      <w:instrText>PAGE    \* MERGEFORMAT</w:instrTex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fldChar w:fldCharType="separate"/>
                                    </w:r>
                                    <w:r w:rsidR="00784ADD" w:rsidRPr="00784ADD">
                                      <w:rPr>
                                        <w:rStyle w:val="Nmerodepgina"/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  <w:r>
                                      <w:rPr>
                                        <w:rStyle w:val="Nmerodepgina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v:textbox>
                              <w10:wrap anchorx="margin" anchory="page"/>
                            </v:oval>
                          </w:pict>
                        </mc:Fallback>
                      </mc:AlternateContent>
                    </w:r>
                  </w:sdtContent>
                </w:sdt>
                <w:r w:rsidR="00E06548">
                  <w:rPr>
                    <w:noProof/>
                  </w:rPr>
                  <w:drawing>
                    <wp:inline distT="0" distB="0" distL="0" distR="0" wp14:anchorId="73F56412" wp14:editId="280D03AC">
                      <wp:extent cx="1034748" cy="603850"/>
                      <wp:effectExtent l="0" t="0" r="0" b="635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5473" cy="6042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14" w:type="dxa"/>
              </w:tcPr>
              <w:p w:rsidR="00E06548" w:rsidRDefault="00E06548" w:rsidP="00E06548">
                <w:pPr>
                  <w:pStyle w:val="Legenda"/>
                  <w:outlineLvl w:val="0"/>
                  <w:rPr>
                    <w:b w:val="0"/>
                    <w:bCs w:val="0"/>
                    <w:sz w:val="18"/>
                    <w:szCs w:val="18"/>
                  </w:rPr>
                </w:pPr>
              </w:p>
              <w:p w:rsidR="00784ADD" w:rsidRDefault="00784ADD" w:rsidP="00784ADD">
                <w:pPr>
                  <w:pStyle w:val="Legenda"/>
                  <w:outlineLvl w:val="0"/>
                  <w:rPr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b w:val="0"/>
                    <w:bCs w:val="0"/>
                    <w:sz w:val="22"/>
                    <w:szCs w:val="22"/>
                  </w:rPr>
                  <w:t>GOVERNO DO ESTADO DE MATO GROSSO DO SUL</w:t>
                </w:r>
              </w:p>
              <w:p w:rsidR="00784ADD" w:rsidRDefault="00784ADD" w:rsidP="00784ADD">
                <w:pPr>
                  <w:pStyle w:val="Legenda"/>
                  <w:outlineLvl w:val="0"/>
                  <w:rPr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b w:val="0"/>
                    <w:bCs w:val="0"/>
                    <w:sz w:val="22"/>
                    <w:szCs w:val="22"/>
                  </w:rPr>
                  <w:t>SECRETARIA DE ESTADO DO MEIO AMBIENTE, DESENVOLVIMENTO ECONÔMICO, PRODUÇÃO E AGRICULTURA FAMILIAR – SEMAGRO</w:t>
                </w:r>
              </w:p>
              <w:p w:rsidR="00E06548" w:rsidRPr="002B6CFC" w:rsidRDefault="00E06548" w:rsidP="00E06548">
                <w:pPr>
                  <w:jc w:val="both"/>
                  <w:outlineLvl w:val="0"/>
                  <w:rPr>
                    <w:rFonts w:ascii="Arial" w:hAnsi="Arial" w:cs="Arial"/>
                    <w:b/>
                    <w:color w:val="0000FF"/>
                    <w:sz w:val="22"/>
                    <w:szCs w:val="22"/>
                  </w:rPr>
                </w:pPr>
                <w:r w:rsidRPr="002B6CFC">
                  <w:rPr>
                    <w:rFonts w:ascii="Arial" w:hAnsi="Arial" w:cs="Arial"/>
                    <w:b/>
                    <w:color w:val="0000FF"/>
                    <w:sz w:val="22"/>
                    <w:szCs w:val="22"/>
                  </w:rPr>
                  <w:t xml:space="preserve">INSTITUTO DO MEIO AMBIENTE DE MATO GROSSO DO SUL - IMASUL </w:t>
                </w:r>
              </w:p>
              <w:p w:rsidR="00E06548" w:rsidRDefault="00E06548" w:rsidP="00E06548">
                <w:pPr>
                  <w:pStyle w:val="Ttulo2"/>
                  <w:tabs>
                    <w:tab w:val="left" w:pos="1843"/>
                  </w:tabs>
                  <w:jc w:val="both"/>
                  <w:rPr>
                    <w:rFonts w:cs="Arial"/>
                    <w:b w:val="0"/>
                    <w:color w:val="0000FF"/>
                    <w:sz w:val="17"/>
                    <w:szCs w:val="17"/>
                  </w:rPr>
                </w:pPr>
              </w:p>
            </w:tc>
          </w:tr>
        </w:tbl>
        <w:p w:rsidR="00E06548" w:rsidRPr="00A23BB6" w:rsidRDefault="00E06548" w:rsidP="00E06548">
          <w:pPr>
            <w:pStyle w:val="Ttulo2"/>
            <w:tabs>
              <w:tab w:val="left" w:pos="1843"/>
            </w:tabs>
            <w:jc w:val="both"/>
            <w:rPr>
              <w:b w:val="0"/>
              <w:sz w:val="17"/>
              <w:szCs w:val="17"/>
            </w:rPr>
          </w:pPr>
        </w:p>
      </w:tc>
    </w:tr>
  </w:tbl>
  <w:p w:rsidR="00E06548" w:rsidRPr="005C598F" w:rsidRDefault="00E06548" w:rsidP="00E065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47AE"/>
    <w:multiLevelType w:val="multilevel"/>
    <w:tmpl w:val="FDCE5E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2C5B4E38"/>
    <w:multiLevelType w:val="hybridMultilevel"/>
    <w:tmpl w:val="D996DFC8"/>
    <w:lvl w:ilvl="0" w:tplc="A0288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DA7C656E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507585"/>
    <w:multiLevelType w:val="hybridMultilevel"/>
    <w:tmpl w:val="8D380820"/>
    <w:lvl w:ilvl="0" w:tplc="AD4E0F8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24003"/>
    <w:multiLevelType w:val="hybridMultilevel"/>
    <w:tmpl w:val="E7F06F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FA7D9E"/>
    <w:multiLevelType w:val="hybridMultilevel"/>
    <w:tmpl w:val="E44CDEC0"/>
    <w:lvl w:ilvl="0" w:tplc="AD4E0F8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23"/>
    <w:rsid w:val="00002794"/>
    <w:rsid w:val="00065A13"/>
    <w:rsid w:val="00073C9E"/>
    <w:rsid w:val="000C06B5"/>
    <w:rsid w:val="000C7243"/>
    <w:rsid w:val="000D54B7"/>
    <w:rsid w:val="00110B27"/>
    <w:rsid w:val="00160932"/>
    <w:rsid w:val="001F17D5"/>
    <w:rsid w:val="001F5B1C"/>
    <w:rsid w:val="00225FFA"/>
    <w:rsid w:val="00227D58"/>
    <w:rsid w:val="002378CE"/>
    <w:rsid w:val="002B56FF"/>
    <w:rsid w:val="002B6CFC"/>
    <w:rsid w:val="00330A2A"/>
    <w:rsid w:val="0033453C"/>
    <w:rsid w:val="00357517"/>
    <w:rsid w:val="00367B74"/>
    <w:rsid w:val="00385D55"/>
    <w:rsid w:val="003A47CC"/>
    <w:rsid w:val="003B5F91"/>
    <w:rsid w:val="003F014F"/>
    <w:rsid w:val="003F041F"/>
    <w:rsid w:val="004573C9"/>
    <w:rsid w:val="00472D2A"/>
    <w:rsid w:val="004D3BCF"/>
    <w:rsid w:val="00502F93"/>
    <w:rsid w:val="00564EF8"/>
    <w:rsid w:val="005E59E6"/>
    <w:rsid w:val="006316C3"/>
    <w:rsid w:val="006469CE"/>
    <w:rsid w:val="00652521"/>
    <w:rsid w:val="00656281"/>
    <w:rsid w:val="006B061A"/>
    <w:rsid w:val="006F3A0F"/>
    <w:rsid w:val="0072454F"/>
    <w:rsid w:val="0073013F"/>
    <w:rsid w:val="00765930"/>
    <w:rsid w:val="00775DCA"/>
    <w:rsid w:val="00784ADD"/>
    <w:rsid w:val="007860DF"/>
    <w:rsid w:val="00796A35"/>
    <w:rsid w:val="007B01F8"/>
    <w:rsid w:val="007E137C"/>
    <w:rsid w:val="008154A6"/>
    <w:rsid w:val="0081563F"/>
    <w:rsid w:val="0084693A"/>
    <w:rsid w:val="008917E7"/>
    <w:rsid w:val="0090202B"/>
    <w:rsid w:val="00966923"/>
    <w:rsid w:val="009B5090"/>
    <w:rsid w:val="009C1CD5"/>
    <w:rsid w:val="00A00B6C"/>
    <w:rsid w:val="00A92E6D"/>
    <w:rsid w:val="00AC7DFF"/>
    <w:rsid w:val="00B557A7"/>
    <w:rsid w:val="00B75084"/>
    <w:rsid w:val="00BA5045"/>
    <w:rsid w:val="00BC577C"/>
    <w:rsid w:val="00BD7DA0"/>
    <w:rsid w:val="00C63C04"/>
    <w:rsid w:val="00C8351A"/>
    <w:rsid w:val="00CB51D3"/>
    <w:rsid w:val="00CC4037"/>
    <w:rsid w:val="00D31419"/>
    <w:rsid w:val="00D43167"/>
    <w:rsid w:val="00DB6385"/>
    <w:rsid w:val="00E06548"/>
    <w:rsid w:val="00E57083"/>
    <w:rsid w:val="00F12FEA"/>
    <w:rsid w:val="00F1742B"/>
    <w:rsid w:val="00F2307F"/>
    <w:rsid w:val="00F40149"/>
    <w:rsid w:val="00F567FE"/>
    <w:rsid w:val="00F67083"/>
    <w:rsid w:val="00F948EB"/>
    <w:rsid w:val="00FC2598"/>
    <w:rsid w:val="00FE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6692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96692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link w:val="Ttulo3Char"/>
    <w:qFormat/>
    <w:rsid w:val="0096692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qFormat/>
    <w:rsid w:val="00966923"/>
    <w:pPr>
      <w:keepNext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link w:val="Ttulo5Char"/>
    <w:qFormat/>
    <w:rsid w:val="00966923"/>
    <w:pPr>
      <w:keepNext/>
      <w:outlineLvl w:val="4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66923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66923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66923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966923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66923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66923"/>
    <w:pPr>
      <w:ind w:left="709"/>
      <w:jc w:val="both"/>
    </w:pPr>
    <w:rPr>
      <w:rFonts w:ascii="Arial" w:hAnsi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66923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966923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96692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6692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669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6692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669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966923"/>
    <w:pPr>
      <w:autoSpaceDE w:val="0"/>
      <w:autoSpaceDN w:val="0"/>
      <w:jc w:val="both"/>
    </w:pPr>
    <w:rPr>
      <w:rFonts w:ascii="Arial" w:hAnsi="Arial" w:cs="Arial"/>
      <w:b/>
      <w:bCs/>
      <w:color w:val="0000FF"/>
      <w:sz w:val="16"/>
      <w:szCs w:val="16"/>
    </w:rPr>
  </w:style>
  <w:style w:type="character" w:styleId="Nmerodepgina">
    <w:name w:val="page number"/>
    <w:basedOn w:val="Fontepargpadro"/>
    <w:uiPriority w:val="99"/>
    <w:rsid w:val="00966923"/>
  </w:style>
  <w:style w:type="paragraph" w:styleId="Ttulo">
    <w:name w:val="Title"/>
    <w:basedOn w:val="Normal"/>
    <w:link w:val="TtuloChar"/>
    <w:qFormat/>
    <w:rsid w:val="00966923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966923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9669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69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92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B6C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F567F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567FE"/>
    <w:rPr>
      <w:rFonts w:eastAsiaTheme="minorEastAsia"/>
      <w:lang w:eastAsia="pt-BR"/>
    </w:rPr>
  </w:style>
  <w:style w:type="character" w:styleId="Forte">
    <w:name w:val="Strong"/>
    <w:uiPriority w:val="22"/>
    <w:qFormat/>
    <w:rsid w:val="000C72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6692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96692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link w:val="Ttulo3Char"/>
    <w:qFormat/>
    <w:rsid w:val="0096692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qFormat/>
    <w:rsid w:val="00966923"/>
    <w:pPr>
      <w:keepNext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link w:val="Ttulo5Char"/>
    <w:qFormat/>
    <w:rsid w:val="00966923"/>
    <w:pPr>
      <w:keepNext/>
      <w:outlineLvl w:val="4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66923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66923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66923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966923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66923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66923"/>
    <w:pPr>
      <w:ind w:left="709"/>
      <w:jc w:val="both"/>
    </w:pPr>
    <w:rPr>
      <w:rFonts w:ascii="Arial" w:hAnsi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66923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966923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96692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6692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669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6692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669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966923"/>
    <w:pPr>
      <w:autoSpaceDE w:val="0"/>
      <w:autoSpaceDN w:val="0"/>
      <w:jc w:val="both"/>
    </w:pPr>
    <w:rPr>
      <w:rFonts w:ascii="Arial" w:hAnsi="Arial" w:cs="Arial"/>
      <w:b/>
      <w:bCs/>
      <w:color w:val="0000FF"/>
      <w:sz w:val="16"/>
      <w:szCs w:val="16"/>
    </w:rPr>
  </w:style>
  <w:style w:type="character" w:styleId="Nmerodepgina">
    <w:name w:val="page number"/>
    <w:basedOn w:val="Fontepargpadro"/>
    <w:uiPriority w:val="99"/>
    <w:rsid w:val="00966923"/>
  </w:style>
  <w:style w:type="paragraph" w:styleId="Ttulo">
    <w:name w:val="Title"/>
    <w:basedOn w:val="Normal"/>
    <w:link w:val="TtuloChar"/>
    <w:qFormat/>
    <w:rsid w:val="00966923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966923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9669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69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92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B6C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F567F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567FE"/>
    <w:rPr>
      <w:rFonts w:eastAsiaTheme="minorEastAsia"/>
      <w:lang w:eastAsia="pt-BR"/>
    </w:rPr>
  </w:style>
  <w:style w:type="character" w:styleId="Forte">
    <w:name w:val="Strong"/>
    <w:uiPriority w:val="22"/>
    <w:qFormat/>
    <w:rsid w:val="000C72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F5298-91C4-439B-86FF-500F0F72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5375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Versão Maio 2016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de Oliveira Pereira</dc:creator>
  <cp:lastModifiedBy>Kelson Yorio Nakamura</cp:lastModifiedBy>
  <cp:revision>2</cp:revision>
  <dcterms:created xsi:type="dcterms:W3CDTF">2017-04-25T19:36:00Z</dcterms:created>
  <dcterms:modified xsi:type="dcterms:W3CDTF">2017-04-25T19:36:00Z</dcterms:modified>
</cp:coreProperties>
</file>