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2F" w:rsidRPr="00B34999" w:rsidRDefault="0046792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4999">
        <w:rPr>
          <w:rFonts w:ascii="Arial" w:hAnsi="Arial" w:cs="Arial"/>
          <w:b/>
          <w:bCs/>
          <w:sz w:val="24"/>
          <w:szCs w:val="24"/>
          <w:u w:val="single"/>
        </w:rPr>
        <w:t xml:space="preserve">4º Conferência Municipal do Meio Ambiente </w:t>
      </w:r>
    </w:p>
    <w:p w:rsidR="0046792F" w:rsidRPr="00B34999" w:rsidRDefault="0046792F" w:rsidP="0037251C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Dos Municípios de Angélica Ivinhema e Novo Horizonte do Sul</w:t>
      </w:r>
    </w:p>
    <w:p w:rsidR="0046792F" w:rsidRPr="00B34999" w:rsidRDefault="0046792F" w:rsidP="0037251C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Realizada no dia 12 Junho de 2013</w:t>
      </w:r>
    </w:p>
    <w:p w:rsidR="0046792F" w:rsidRPr="00B34999" w:rsidRDefault="0046792F" w:rsidP="0037251C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Tema: Vamos cuidar do Brasil</w:t>
      </w:r>
    </w:p>
    <w:p w:rsidR="0046792F" w:rsidRPr="00B34999" w:rsidRDefault="0046792F" w:rsidP="0037251C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Assunto tema: Resíduos Sólidos </w:t>
      </w: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Palestrantes :</w:t>
      </w: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Profº</w:t>
      </w:r>
      <w:r>
        <w:rPr>
          <w:rFonts w:ascii="Arial" w:hAnsi="Arial" w:cs="Arial"/>
          <w:sz w:val="24"/>
          <w:szCs w:val="24"/>
        </w:rPr>
        <w:t xml:space="preserve"> </w:t>
      </w:r>
      <w:r w:rsidRPr="00B34999">
        <w:rPr>
          <w:rFonts w:ascii="Arial" w:hAnsi="Arial" w:cs="Arial"/>
          <w:sz w:val="24"/>
          <w:szCs w:val="24"/>
        </w:rPr>
        <w:t>Wolmer</w:t>
      </w:r>
      <w:r>
        <w:rPr>
          <w:rFonts w:ascii="Arial" w:hAnsi="Arial" w:cs="Arial"/>
          <w:sz w:val="24"/>
          <w:szCs w:val="24"/>
        </w:rPr>
        <w:t xml:space="preserve"> </w:t>
      </w:r>
      <w:r w:rsidRPr="00B34999">
        <w:rPr>
          <w:rFonts w:ascii="Arial" w:hAnsi="Arial" w:cs="Arial"/>
          <w:sz w:val="24"/>
          <w:szCs w:val="24"/>
        </w:rPr>
        <w:t>Sitadini</w:t>
      </w:r>
      <w:r>
        <w:rPr>
          <w:rFonts w:ascii="Arial" w:hAnsi="Arial" w:cs="Arial"/>
          <w:sz w:val="24"/>
          <w:szCs w:val="24"/>
        </w:rPr>
        <w:t xml:space="preserve"> </w:t>
      </w:r>
      <w:r w:rsidRPr="00B34999">
        <w:rPr>
          <w:rFonts w:ascii="Arial" w:hAnsi="Arial" w:cs="Arial"/>
          <w:sz w:val="24"/>
          <w:szCs w:val="24"/>
        </w:rPr>
        <w:t>Campagnoli</w:t>
      </w:r>
      <w:r>
        <w:rPr>
          <w:rFonts w:ascii="Arial" w:hAnsi="Arial" w:cs="Arial"/>
          <w:sz w:val="24"/>
          <w:szCs w:val="24"/>
        </w:rPr>
        <w:t xml:space="preserve"> – Eixo I e III</w:t>
      </w: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Profº Mauricio </w:t>
      </w:r>
      <w:r>
        <w:rPr>
          <w:rFonts w:ascii="Arial" w:hAnsi="Arial" w:cs="Arial"/>
          <w:sz w:val="24"/>
          <w:szCs w:val="24"/>
        </w:rPr>
        <w:t>Ricardo Moriya – Eixo II e IV</w:t>
      </w: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Grupos de debate e eixos temáticos </w:t>
      </w:r>
    </w:p>
    <w:p w:rsidR="0046792F" w:rsidRPr="00B34999" w:rsidRDefault="0046792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4999">
        <w:rPr>
          <w:rFonts w:ascii="Arial" w:hAnsi="Arial" w:cs="Arial"/>
          <w:b/>
          <w:bCs/>
          <w:sz w:val="24"/>
          <w:szCs w:val="24"/>
          <w:u w:val="single"/>
        </w:rPr>
        <w:t>I – Produção e consumo sustentáveis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Como consumir de forma mais inteligente e produzir menos lixo</w:t>
      </w:r>
    </w:p>
    <w:p w:rsidR="0046792F" w:rsidRPr="00B34999" w:rsidRDefault="0046792F" w:rsidP="008548A8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34999">
        <w:rPr>
          <w:rFonts w:ascii="Arial" w:hAnsi="Arial" w:cs="Arial"/>
          <w:sz w:val="24"/>
          <w:szCs w:val="24"/>
          <w:u w:val="single"/>
        </w:rPr>
        <w:t>Proposta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1- Os resíduos produzidos por uma empresa devem ser recolhidos adequadamente pela empresa responsável pela produção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2 - Junto com a secretária de estado e município, criar uma central de recolhimento das embalagens de agrotóxicos entre os municípios e realizar a maior divulgação de datas e local para recolhimento das embalagens.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3 - Conscientizar a população a repensar a forma de consumir o utilizando somente o necessário isso contribuirá para diminuição do lixo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4 - Orientações junto à população da separação do lixo que produzimos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5 - Orientações das pessoas a consumir de órgãos competentes e controlados</w:t>
      </w:r>
    </w:p>
    <w:p w:rsidR="0046792F" w:rsidRPr="00B34999" w:rsidRDefault="0046792F" w:rsidP="009F507D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9F507D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B34999">
        <w:rPr>
          <w:rFonts w:ascii="Arial" w:hAnsi="Arial" w:cs="Arial"/>
          <w:b/>
          <w:bCs/>
          <w:sz w:val="24"/>
          <w:szCs w:val="24"/>
        </w:rPr>
        <w:t>II – Redução dos impactos ambientais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Como o cidadão pode reduzir e descartar de forma adequada o lixo que produz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Como reduzir as enchentes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Proteger as nascentes dos rios, os animais, as plantas e a saúde pública.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Como acabar com os lixões até 2014 – Lei nº. 12,305/2010</w:t>
      </w:r>
    </w:p>
    <w:p w:rsidR="0046792F" w:rsidRPr="00B34999" w:rsidRDefault="0046792F" w:rsidP="001F74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34999">
        <w:rPr>
          <w:rFonts w:ascii="Arial" w:hAnsi="Arial" w:cs="Arial"/>
          <w:sz w:val="24"/>
          <w:szCs w:val="24"/>
          <w:u w:val="single"/>
        </w:rPr>
        <w:t>Proposta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1 - Coleta seletiva do lixo e distribuição de coletores para separação do lixo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2 - Campanhas de conscientização nas escolas e comunidade utilizando os agentes de saúde </w:t>
      </w:r>
    </w:p>
    <w:p w:rsidR="0046792F" w:rsidRPr="00B34999" w:rsidRDefault="0046792F" w:rsidP="007E127C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3 - Parceria da Universidade, Prefeitura e proprietário rural para recuperação das nascentes e que os governos municipais e estaduais executem a lei do programa de micro bacias.</w:t>
      </w:r>
    </w:p>
    <w:p w:rsidR="0046792F" w:rsidRPr="00B34999" w:rsidRDefault="0046792F" w:rsidP="007E127C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4 - Incentivos financeiros aos produtores que preservam suas propriedades mantendo uma área preservada além da exigida por lei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9F507D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9F507D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B34999">
        <w:rPr>
          <w:rFonts w:ascii="Arial" w:hAnsi="Arial" w:cs="Arial"/>
          <w:b/>
          <w:bCs/>
          <w:sz w:val="24"/>
          <w:szCs w:val="24"/>
        </w:rPr>
        <w:t>III – Geração de emprego e renda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Como melhorar as condições de vida das famílias que hoje tiram o sustento da catação de lixo</w:t>
      </w:r>
    </w:p>
    <w:p w:rsidR="0046792F" w:rsidRPr="00B34999" w:rsidRDefault="0046792F" w:rsidP="009F50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Esse tema deve ser direcionado à organização de cooperativa de catadores, que separam a reciclagem os resíduos sólidos em galpões equipados.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34999">
        <w:rPr>
          <w:rFonts w:ascii="Arial" w:hAnsi="Arial" w:cs="Arial"/>
          <w:sz w:val="24"/>
          <w:szCs w:val="24"/>
          <w:u w:val="single"/>
        </w:rPr>
        <w:t>Proposta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1 - Formação e capacitação continuada dos catadores e agentes envolvidos no processo com responsabilidade das três esferas (Federal, Estadual e Municipal).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2 - Implantações da coleta seletiva</w:t>
      </w:r>
      <w:r>
        <w:rPr>
          <w:rFonts w:ascii="Arial" w:hAnsi="Arial" w:cs="Arial"/>
          <w:sz w:val="24"/>
          <w:szCs w:val="24"/>
        </w:rPr>
        <w:t xml:space="preserve"> e </w:t>
      </w:r>
      <w:r w:rsidRPr="00B34999">
        <w:rPr>
          <w:rFonts w:ascii="Arial" w:hAnsi="Arial" w:cs="Arial"/>
          <w:sz w:val="24"/>
          <w:szCs w:val="24"/>
        </w:rPr>
        <w:t>obrigatória através de lei municipal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3 - Cofinanciamento da previdência social para os catadores e agentes, financiados pelas três esferas de governo.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4 - Criações de cooperativa e implantação de um espaço físico e equipamentos disponibilizado com recurso publico nas três esferas </w:t>
      </w:r>
    </w:p>
    <w:p w:rsidR="0046792F" w:rsidRPr="00B34999" w:rsidRDefault="0046792F" w:rsidP="00BE468F">
      <w:pPr>
        <w:rPr>
          <w:rFonts w:ascii="Arial" w:hAnsi="Arial" w:cs="Arial"/>
          <w:sz w:val="24"/>
          <w:szCs w:val="24"/>
        </w:rPr>
      </w:pPr>
    </w:p>
    <w:p w:rsidR="0046792F" w:rsidRPr="00B34999" w:rsidRDefault="0046792F" w:rsidP="00BE468F">
      <w:pPr>
        <w:rPr>
          <w:rFonts w:ascii="Arial" w:hAnsi="Arial" w:cs="Arial"/>
          <w:b/>
          <w:bCs/>
          <w:sz w:val="24"/>
          <w:szCs w:val="24"/>
        </w:rPr>
      </w:pPr>
      <w:r w:rsidRPr="00B34999">
        <w:rPr>
          <w:rFonts w:ascii="Arial" w:hAnsi="Arial" w:cs="Arial"/>
          <w:b/>
          <w:bCs/>
          <w:sz w:val="24"/>
          <w:szCs w:val="24"/>
        </w:rPr>
        <w:t>IV – Educação ambiental</w:t>
      </w:r>
    </w:p>
    <w:p w:rsidR="0046792F" w:rsidRPr="00B34999" w:rsidRDefault="0046792F" w:rsidP="001F74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Que práticas educativas poderão ser criadas com o intuito de sensibilizar a coletividade para o consumo sustentável e o problema do lixo</w:t>
      </w:r>
    </w:p>
    <w:p w:rsidR="0046792F" w:rsidRPr="00B34999" w:rsidRDefault="0046792F" w:rsidP="007E127C">
      <w:pPr>
        <w:ind w:left="360"/>
        <w:rPr>
          <w:rFonts w:ascii="Arial" w:hAnsi="Arial" w:cs="Arial"/>
          <w:sz w:val="24"/>
          <w:szCs w:val="24"/>
          <w:u w:val="single"/>
        </w:rPr>
      </w:pPr>
      <w:r w:rsidRPr="00B34999">
        <w:rPr>
          <w:rFonts w:ascii="Arial" w:hAnsi="Arial" w:cs="Arial"/>
          <w:sz w:val="24"/>
          <w:szCs w:val="24"/>
          <w:u w:val="single"/>
        </w:rPr>
        <w:t>Proposta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1 - Implantação de programa municipal permanente de educação ambiental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2 - Estabelecimentos de parcerias da prefeitura com a universidade estadual e com demais instituições públicas privadas e associações de catadores e demais associações</w:t>
      </w:r>
    </w:p>
    <w:p w:rsidR="0046792F" w:rsidRPr="00B34999" w:rsidRDefault="0046792F" w:rsidP="001F7491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3 - Ênfases em ações visando à redução de consumo e manejo do resíduo na fonte geradora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4 - Realizações de oficinas de aproveitamento de resíduos e alimentos para comunidades rurais e associações</w:t>
      </w:r>
    </w:p>
    <w:p w:rsidR="0046792F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5 - Divulgação da legislação ambiental e das ações de educação ambiental em linguagem acessível nos portais das prefeituras e demais mídias</w:t>
      </w:r>
      <w:r>
        <w:rPr>
          <w:rFonts w:ascii="Arial" w:hAnsi="Arial" w:cs="Arial"/>
          <w:sz w:val="24"/>
          <w:szCs w:val="24"/>
        </w:rPr>
        <w:t>.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Delegados representantes da 4ª Conferência Municipal do Meio Ambiente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EE6205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B34999">
        <w:rPr>
          <w:rFonts w:ascii="Arial" w:hAnsi="Arial" w:cs="Arial"/>
          <w:b/>
          <w:bCs/>
          <w:sz w:val="24"/>
          <w:szCs w:val="24"/>
          <w:u w:val="single"/>
        </w:rPr>
        <w:t xml:space="preserve">Município de Ivinhema </w:t>
      </w:r>
    </w:p>
    <w:p w:rsidR="0046792F" w:rsidRPr="00B34999" w:rsidRDefault="0046792F" w:rsidP="0037251C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Poder público: </w:t>
      </w:r>
      <w:r>
        <w:rPr>
          <w:rFonts w:ascii="Arial" w:hAnsi="Arial" w:cs="Arial"/>
          <w:sz w:val="24"/>
          <w:szCs w:val="24"/>
        </w:rPr>
        <w:t xml:space="preserve">Paulo Cezar Tamanini e </w:t>
      </w:r>
      <w:r w:rsidRPr="00B34999">
        <w:rPr>
          <w:rFonts w:ascii="Arial" w:hAnsi="Arial" w:cs="Arial"/>
          <w:sz w:val="24"/>
          <w:szCs w:val="24"/>
        </w:rPr>
        <w:t>Edwilson Oliveira Batista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z w:val="24"/>
          <w:szCs w:val="24"/>
        </w:rPr>
        <w:t>or empresarial: Gustavo Siebra e</w:t>
      </w:r>
      <w:r w:rsidRPr="00B34999">
        <w:rPr>
          <w:rFonts w:ascii="Arial" w:hAnsi="Arial" w:cs="Arial"/>
          <w:sz w:val="24"/>
          <w:szCs w:val="24"/>
        </w:rPr>
        <w:t xml:space="preserve"> Valentin Peixoto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>Organiz</w:t>
      </w:r>
      <w:r>
        <w:rPr>
          <w:rFonts w:ascii="Arial" w:hAnsi="Arial" w:cs="Arial"/>
          <w:sz w:val="24"/>
          <w:szCs w:val="24"/>
        </w:rPr>
        <w:t>ação civil:Eldo Andrade Aquino e</w:t>
      </w:r>
      <w:r w:rsidRPr="00B34999">
        <w:rPr>
          <w:rFonts w:ascii="Arial" w:hAnsi="Arial" w:cs="Arial"/>
          <w:sz w:val="24"/>
          <w:szCs w:val="24"/>
        </w:rPr>
        <w:t xml:space="preserve"> Claudemir Bertelli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</w:p>
    <w:p w:rsidR="0046792F" w:rsidRPr="00B34999" w:rsidRDefault="0046792F" w:rsidP="00EE6205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B34999">
        <w:rPr>
          <w:rFonts w:ascii="Arial" w:hAnsi="Arial" w:cs="Arial"/>
          <w:b/>
          <w:bCs/>
          <w:sz w:val="24"/>
          <w:szCs w:val="24"/>
          <w:u w:val="single"/>
        </w:rPr>
        <w:t>Município de Angélica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Setor empresarial </w:t>
      </w:r>
      <w:r>
        <w:rPr>
          <w:rFonts w:ascii="Arial" w:hAnsi="Arial" w:cs="Arial"/>
          <w:sz w:val="24"/>
          <w:szCs w:val="24"/>
        </w:rPr>
        <w:t>-</w:t>
      </w:r>
      <w:r w:rsidRPr="00B34999">
        <w:rPr>
          <w:rFonts w:ascii="Arial" w:hAnsi="Arial" w:cs="Arial"/>
          <w:sz w:val="24"/>
          <w:szCs w:val="24"/>
        </w:rPr>
        <w:t>Moacir Nunes da Silva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Poder Público-Carlos Ferreira Rocha 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Organização Civil </w:t>
      </w:r>
      <w:r>
        <w:rPr>
          <w:rFonts w:ascii="Arial" w:hAnsi="Arial" w:cs="Arial"/>
          <w:sz w:val="24"/>
          <w:szCs w:val="24"/>
        </w:rPr>
        <w:t>-</w:t>
      </w:r>
      <w:r w:rsidRPr="00B34999">
        <w:rPr>
          <w:rFonts w:ascii="Arial" w:hAnsi="Arial" w:cs="Arial"/>
          <w:sz w:val="24"/>
          <w:szCs w:val="24"/>
        </w:rPr>
        <w:t>Tatiane Pereira dos Santos</w:t>
      </w:r>
    </w:p>
    <w:p w:rsidR="0046792F" w:rsidRPr="00B34999" w:rsidRDefault="0046792F" w:rsidP="00EE6205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B34999">
        <w:rPr>
          <w:rFonts w:ascii="Arial" w:hAnsi="Arial" w:cs="Arial"/>
          <w:b/>
          <w:bCs/>
          <w:sz w:val="24"/>
          <w:szCs w:val="24"/>
          <w:u w:val="single"/>
        </w:rPr>
        <w:t>Município de Novo Horizonte do Sul</w:t>
      </w:r>
      <w:bookmarkStart w:id="0" w:name="_GoBack"/>
      <w:bookmarkEnd w:id="0"/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Administração Pública </w:t>
      </w:r>
      <w:r>
        <w:rPr>
          <w:rFonts w:ascii="Arial" w:hAnsi="Arial" w:cs="Arial"/>
          <w:sz w:val="24"/>
          <w:szCs w:val="24"/>
        </w:rPr>
        <w:t xml:space="preserve">- </w:t>
      </w:r>
      <w:r w:rsidRPr="00B34999">
        <w:rPr>
          <w:rFonts w:ascii="Arial" w:hAnsi="Arial" w:cs="Arial"/>
          <w:sz w:val="24"/>
          <w:szCs w:val="24"/>
        </w:rPr>
        <w:t>Celso Henrique Pupin Meurer</w:t>
      </w:r>
    </w:p>
    <w:p w:rsidR="0046792F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 w:rsidRPr="00B34999">
        <w:rPr>
          <w:rFonts w:ascii="Arial" w:hAnsi="Arial" w:cs="Arial"/>
          <w:sz w:val="24"/>
          <w:szCs w:val="24"/>
        </w:rPr>
        <w:t xml:space="preserve">Organização Civil </w:t>
      </w:r>
      <w:r>
        <w:rPr>
          <w:rFonts w:ascii="Arial" w:hAnsi="Arial" w:cs="Arial"/>
          <w:sz w:val="24"/>
          <w:szCs w:val="24"/>
        </w:rPr>
        <w:t>-</w:t>
      </w:r>
      <w:r w:rsidRPr="00B34999">
        <w:rPr>
          <w:rFonts w:ascii="Arial" w:hAnsi="Arial" w:cs="Arial"/>
          <w:sz w:val="24"/>
          <w:szCs w:val="24"/>
        </w:rPr>
        <w:t>Sandriel Alves de Lima</w:t>
      </w:r>
    </w:p>
    <w:p w:rsidR="0046792F" w:rsidRPr="00B34999" w:rsidRDefault="0046792F" w:rsidP="00EE620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Empresarial – Acemar Luiz Vieira</w:t>
      </w:r>
    </w:p>
    <w:p w:rsidR="0046792F" w:rsidRPr="00B34999" w:rsidRDefault="0046792F">
      <w:pPr>
        <w:rPr>
          <w:rFonts w:ascii="Arial" w:hAnsi="Arial" w:cs="Arial"/>
          <w:sz w:val="24"/>
          <w:szCs w:val="24"/>
        </w:rPr>
      </w:pPr>
    </w:p>
    <w:sectPr w:rsidR="0046792F" w:rsidRPr="00B34999" w:rsidSect="00B12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09E"/>
    <w:multiLevelType w:val="hybridMultilevel"/>
    <w:tmpl w:val="88884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9970F5"/>
    <w:multiLevelType w:val="hybridMultilevel"/>
    <w:tmpl w:val="B0540FB0"/>
    <w:lvl w:ilvl="0" w:tplc="49F23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A0E"/>
    <w:rsid w:val="00097098"/>
    <w:rsid w:val="001032EE"/>
    <w:rsid w:val="001F7491"/>
    <w:rsid w:val="002652CE"/>
    <w:rsid w:val="002D4776"/>
    <w:rsid w:val="0037251C"/>
    <w:rsid w:val="0046792F"/>
    <w:rsid w:val="004B694F"/>
    <w:rsid w:val="00501A11"/>
    <w:rsid w:val="006047F4"/>
    <w:rsid w:val="006B00F1"/>
    <w:rsid w:val="007E127C"/>
    <w:rsid w:val="0085424C"/>
    <w:rsid w:val="008548A8"/>
    <w:rsid w:val="009D3A0E"/>
    <w:rsid w:val="009F507D"/>
    <w:rsid w:val="00AA070E"/>
    <w:rsid w:val="00B12FCE"/>
    <w:rsid w:val="00B34999"/>
    <w:rsid w:val="00BE468F"/>
    <w:rsid w:val="00C737AB"/>
    <w:rsid w:val="00CB360E"/>
    <w:rsid w:val="00DF7A3D"/>
    <w:rsid w:val="00E771A8"/>
    <w:rsid w:val="00EE6205"/>
    <w:rsid w:val="00F8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0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4</Pages>
  <Words>609</Words>
  <Characters>3291</Characters>
  <Application>Microsoft Office Outlook</Application>
  <DocSecurity>0</DocSecurity>
  <Lines>0</Lines>
  <Paragraphs>0</Paragraphs>
  <ScaleCrop>false</ScaleCrop>
  <Company>WinXP SP2 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Telecentro06</dc:creator>
  <cp:keywords/>
  <dc:description/>
  <cp:lastModifiedBy>WindowsXP</cp:lastModifiedBy>
  <cp:revision>17</cp:revision>
  <dcterms:created xsi:type="dcterms:W3CDTF">2013-06-12T12:08:00Z</dcterms:created>
  <dcterms:modified xsi:type="dcterms:W3CDTF">2013-06-17T13:44:00Z</dcterms:modified>
</cp:coreProperties>
</file>