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6C" w:rsidRDefault="00BD54E0" w:rsidP="00BB79F5">
      <w:pPr>
        <w:jc w:val="center"/>
      </w:pPr>
      <w:r w:rsidRPr="00BD54E0">
        <w:rPr>
          <w:noProof/>
          <w:lang w:eastAsia="pt-BR"/>
        </w:rPr>
        <w:drawing>
          <wp:inline distT="0" distB="0" distL="0" distR="0">
            <wp:extent cx="6120130" cy="869319"/>
            <wp:effectExtent l="0" t="0" r="0" b="6985"/>
            <wp:docPr id="3" name="Imagem 3" descr="\\s517\Setores\2Dir.Desenvolvimento\GUC\Administrativo\ADM GUC 2019\MONITORAMENTO INCÊNDIOS UC\Timb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517\Setores\2Dir.Desenvolvimento\GUC\Administrativo\ADM GUC 2019\MONITORAMENTO INCÊNDIOS UC\Timbr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9F5" w:rsidRDefault="00BB79F5" w:rsidP="00BB79F5">
      <w:pPr>
        <w:jc w:val="center"/>
        <w:rPr>
          <w:sz w:val="2"/>
        </w:rPr>
      </w:pPr>
    </w:p>
    <w:p w:rsidR="00386CAF" w:rsidRPr="00386CAF" w:rsidRDefault="00386CAF" w:rsidP="00BB79F5">
      <w:pPr>
        <w:jc w:val="center"/>
        <w:rPr>
          <w:sz w:val="2"/>
        </w:rPr>
      </w:pPr>
    </w:p>
    <w:p w:rsidR="0092270F" w:rsidRPr="002C4198" w:rsidRDefault="00B97CE0" w:rsidP="0092270F">
      <w:pPr>
        <w:jc w:val="center"/>
        <w:rPr>
          <w:rFonts w:ascii="Arial" w:hAnsi="Arial" w:cs="Arial"/>
          <w:b/>
          <w:sz w:val="24"/>
          <w:szCs w:val="24"/>
        </w:rPr>
      </w:pPr>
      <w:r w:rsidRPr="002C4198">
        <w:rPr>
          <w:rFonts w:ascii="Arial" w:hAnsi="Arial" w:cs="Arial"/>
          <w:b/>
          <w:sz w:val="24"/>
          <w:szCs w:val="24"/>
        </w:rPr>
        <w:t xml:space="preserve">BOLETIM </w:t>
      </w:r>
      <w:r w:rsidR="00E67D63">
        <w:rPr>
          <w:rFonts w:ascii="Arial" w:hAnsi="Arial" w:cs="Arial"/>
          <w:b/>
          <w:sz w:val="24"/>
          <w:szCs w:val="24"/>
        </w:rPr>
        <w:t>0</w:t>
      </w:r>
      <w:r w:rsidR="00B86C68">
        <w:rPr>
          <w:rFonts w:ascii="Arial" w:hAnsi="Arial" w:cs="Arial"/>
          <w:b/>
          <w:sz w:val="24"/>
          <w:szCs w:val="24"/>
        </w:rPr>
        <w:t>6</w:t>
      </w:r>
      <w:r w:rsidR="00E8022A" w:rsidRPr="002C4198">
        <w:rPr>
          <w:rFonts w:ascii="Arial" w:hAnsi="Arial" w:cs="Arial"/>
          <w:b/>
          <w:sz w:val="24"/>
          <w:szCs w:val="24"/>
        </w:rPr>
        <w:t xml:space="preserve">: </w:t>
      </w:r>
      <w:r w:rsidR="0043273F">
        <w:rPr>
          <w:rFonts w:ascii="Arial" w:hAnsi="Arial" w:cs="Arial"/>
          <w:b/>
          <w:sz w:val="24"/>
          <w:szCs w:val="24"/>
        </w:rPr>
        <w:t>0</w:t>
      </w:r>
      <w:r w:rsidR="00B86C68">
        <w:rPr>
          <w:rFonts w:ascii="Arial" w:hAnsi="Arial" w:cs="Arial"/>
          <w:b/>
          <w:sz w:val="24"/>
          <w:szCs w:val="24"/>
        </w:rPr>
        <w:t>5</w:t>
      </w:r>
      <w:r w:rsidR="00711B5B" w:rsidRPr="002C4198">
        <w:rPr>
          <w:rFonts w:ascii="Arial" w:hAnsi="Arial" w:cs="Arial"/>
          <w:b/>
          <w:sz w:val="24"/>
          <w:szCs w:val="24"/>
        </w:rPr>
        <w:t>/</w:t>
      </w:r>
      <w:r w:rsidR="00BE5910" w:rsidRPr="002C4198">
        <w:rPr>
          <w:rFonts w:ascii="Arial" w:hAnsi="Arial" w:cs="Arial"/>
          <w:b/>
          <w:sz w:val="24"/>
          <w:szCs w:val="24"/>
        </w:rPr>
        <w:t>0</w:t>
      </w:r>
      <w:r w:rsidR="007D60EE">
        <w:rPr>
          <w:rFonts w:ascii="Arial" w:hAnsi="Arial" w:cs="Arial"/>
          <w:b/>
          <w:sz w:val="24"/>
          <w:szCs w:val="24"/>
        </w:rPr>
        <w:t>4</w:t>
      </w:r>
      <w:r w:rsidR="00BE5910" w:rsidRPr="002C4198">
        <w:rPr>
          <w:rFonts w:ascii="Arial" w:hAnsi="Arial" w:cs="Arial"/>
          <w:b/>
          <w:sz w:val="24"/>
          <w:szCs w:val="24"/>
        </w:rPr>
        <w:t>/2</w:t>
      </w:r>
      <w:bookmarkStart w:id="0" w:name="_GoBack"/>
      <w:bookmarkEnd w:id="0"/>
      <w:r w:rsidR="00BE5910" w:rsidRPr="002C4198">
        <w:rPr>
          <w:rFonts w:ascii="Arial" w:hAnsi="Arial" w:cs="Arial"/>
          <w:b/>
          <w:sz w:val="24"/>
          <w:szCs w:val="24"/>
        </w:rPr>
        <w:t>020</w:t>
      </w:r>
      <w:r w:rsidR="00E8022A" w:rsidRPr="002C4198">
        <w:rPr>
          <w:rFonts w:ascii="Arial" w:hAnsi="Arial" w:cs="Arial"/>
          <w:b/>
          <w:sz w:val="24"/>
          <w:szCs w:val="24"/>
        </w:rPr>
        <w:t xml:space="preserve"> </w:t>
      </w:r>
      <w:r w:rsidR="00B5702D" w:rsidRPr="002C4198">
        <w:rPr>
          <w:rFonts w:ascii="Arial" w:hAnsi="Arial" w:cs="Arial"/>
          <w:b/>
          <w:sz w:val="24"/>
          <w:szCs w:val="24"/>
        </w:rPr>
        <w:t>–</w:t>
      </w:r>
      <w:proofErr w:type="gramStart"/>
      <w:r w:rsidR="00BE5910" w:rsidRPr="002C4198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7D60EE">
        <w:rPr>
          <w:rFonts w:ascii="Arial" w:hAnsi="Arial" w:cs="Arial"/>
          <w:b/>
          <w:sz w:val="24"/>
          <w:szCs w:val="24"/>
        </w:rPr>
        <w:t>07</w:t>
      </w:r>
      <w:r w:rsidR="00C26AE1" w:rsidRPr="002C4198">
        <w:rPr>
          <w:rFonts w:ascii="Arial" w:hAnsi="Arial" w:cs="Arial"/>
          <w:b/>
          <w:sz w:val="24"/>
          <w:szCs w:val="24"/>
        </w:rPr>
        <w:t>:00</w:t>
      </w:r>
      <w:r w:rsidR="00C03AF9" w:rsidRPr="002C4198">
        <w:rPr>
          <w:rFonts w:ascii="Arial" w:hAnsi="Arial" w:cs="Arial"/>
          <w:b/>
          <w:sz w:val="24"/>
          <w:szCs w:val="24"/>
        </w:rPr>
        <w:t xml:space="preserve"> </w:t>
      </w:r>
      <w:r w:rsidR="00115313" w:rsidRPr="002C4198">
        <w:rPr>
          <w:rFonts w:ascii="Arial" w:hAnsi="Arial" w:cs="Arial"/>
          <w:b/>
          <w:sz w:val="24"/>
          <w:szCs w:val="24"/>
        </w:rPr>
        <w:t>h</w:t>
      </w:r>
    </w:p>
    <w:p w:rsidR="00045514" w:rsidRPr="002C4198" w:rsidRDefault="00045514" w:rsidP="0092270F">
      <w:pPr>
        <w:pStyle w:val="PargrafodaLista"/>
        <w:numPr>
          <w:ilvl w:val="0"/>
          <w:numId w:val="2"/>
        </w:numPr>
        <w:tabs>
          <w:tab w:val="left" w:pos="426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2C4198">
        <w:rPr>
          <w:rFonts w:ascii="Arial" w:hAnsi="Arial" w:cs="Arial"/>
          <w:b/>
          <w:sz w:val="24"/>
          <w:szCs w:val="24"/>
        </w:rPr>
        <w:t>Situação Geral</w:t>
      </w:r>
    </w:p>
    <w:tbl>
      <w:tblPr>
        <w:tblStyle w:val="TabeladeGradeClara1"/>
        <w:tblW w:w="9627" w:type="dxa"/>
        <w:jc w:val="center"/>
        <w:tblLook w:val="04A0" w:firstRow="1" w:lastRow="0" w:firstColumn="1" w:lastColumn="0" w:noHBand="0" w:noVBand="1"/>
      </w:tblPr>
      <w:tblGrid>
        <w:gridCol w:w="2192"/>
        <w:gridCol w:w="2291"/>
        <w:gridCol w:w="2458"/>
        <w:gridCol w:w="2686"/>
      </w:tblGrid>
      <w:tr w:rsidR="00386CAF" w:rsidRPr="002C4198" w:rsidTr="00B249BE">
        <w:trPr>
          <w:trHeight w:val="253"/>
          <w:jc w:val="center"/>
        </w:trPr>
        <w:tc>
          <w:tcPr>
            <w:tcW w:w="0" w:type="auto"/>
            <w:gridSpan w:val="4"/>
            <w:vAlign w:val="center"/>
          </w:tcPr>
          <w:p w:rsidR="00386CAF" w:rsidRPr="002C4198" w:rsidRDefault="002E5A9A" w:rsidP="00B249B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419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UNIDADES DE CONSERVAÇÃO ESTADUAIS</w:t>
            </w:r>
          </w:p>
        </w:tc>
      </w:tr>
      <w:tr w:rsidR="00386CAF" w:rsidRPr="002C4198" w:rsidTr="00747824">
        <w:trPr>
          <w:trHeight w:val="747"/>
          <w:jc w:val="center"/>
        </w:trPr>
        <w:tc>
          <w:tcPr>
            <w:tcW w:w="2192" w:type="dxa"/>
            <w:vAlign w:val="center"/>
          </w:tcPr>
          <w:p w:rsidR="00386CAF" w:rsidRPr="002C4198" w:rsidRDefault="00386CAF" w:rsidP="00B249B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4198">
              <w:rPr>
                <w:rFonts w:ascii="Arial" w:eastAsia="Calibri" w:hAnsi="Arial" w:cs="Arial"/>
                <w:b/>
                <w:sz w:val="24"/>
                <w:szCs w:val="24"/>
              </w:rPr>
              <w:t>Dados Gerais</w:t>
            </w:r>
          </w:p>
        </w:tc>
        <w:tc>
          <w:tcPr>
            <w:tcW w:w="2291" w:type="dxa"/>
            <w:vAlign w:val="center"/>
          </w:tcPr>
          <w:p w:rsidR="00386CAF" w:rsidRPr="002C4198" w:rsidRDefault="00386CAF" w:rsidP="00B249B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419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Situação</w:t>
            </w:r>
          </w:p>
        </w:tc>
        <w:tc>
          <w:tcPr>
            <w:tcW w:w="2458" w:type="dxa"/>
            <w:vAlign w:val="center"/>
          </w:tcPr>
          <w:p w:rsidR="00386CAF" w:rsidRPr="002C4198" w:rsidRDefault="00386CAF" w:rsidP="000D211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419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Providências</w:t>
            </w:r>
            <w:r w:rsidR="004A64FA" w:rsidRPr="002C419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  <w:vAlign w:val="center"/>
          </w:tcPr>
          <w:p w:rsidR="00386CAF" w:rsidRPr="002C4198" w:rsidRDefault="00386CAF" w:rsidP="00B249B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419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Risco De Fogo</w:t>
            </w:r>
          </w:p>
        </w:tc>
      </w:tr>
      <w:tr w:rsidR="00A1070B" w:rsidRPr="002C4198" w:rsidTr="00747824">
        <w:trPr>
          <w:trHeight w:val="545"/>
          <w:jc w:val="center"/>
        </w:trPr>
        <w:tc>
          <w:tcPr>
            <w:tcW w:w="2192" w:type="dxa"/>
            <w:vAlign w:val="center"/>
            <w:hideMark/>
          </w:tcPr>
          <w:p w:rsidR="00A1070B" w:rsidRPr="002C4198" w:rsidRDefault="00A1070B" w:rsidP="00B249B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Monumento Natural Gruta do Lago Azul</w:t>
            </w:r>
          </w:p>
        </w:tc>
        <w:tc>
          <w:tcPr>
            <w:tcW w:w="2291" w:type="dxa"/>
            <w:noWrap/>
            <w:vAlign w:val="center"/>
            <w:hideMark/>
          </w:tcPr>
          <w:p w:rsidR="00A1070B" w:rsidRPr="002C4198" w:rsidRDefault="00A1070B" w:rsidP="00B24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Sem registros</w:t>
            </w:r>
          </w:p>
        </w:tc>
        <w:tc>
          <w:tcPr>
            <w:tcW w:w="2458" w:type="dxa"/>
            <w:vAlign w:val="center"/>
          </w:tcPr>
          <w:p w:rsidR="00A1070B" w:rsidRPr="002C4198" w:rsidRDefault="00D46258" w:rsidP="00D4625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</w:t>
            </w:r>
          </w:p>
        </w:tc>
        <w:tc>
          <w:tcPr>
            <w:tcW w:w="2686" w:type="dxa"/>
            <w:noWrap/>
            <w:vAlign w:val="center"/>
            <w:hideMark/>
          </w:tcPr>
          <w:p w:rsidR="00A1070B" w:rsidRPr="002C4198" w:rsidRDefault="009E0CD4" w:rsidP="009E0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Baixo</w:t>
            </w:r>
            <w:r w:rsidR="006336D4"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 </w:t>
            </w:r>
            <w:r w:rsidR="005619A5"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Crítico</w:t>
            </w:r>
          </w:p>
        </w:tc>
      </w:tr>
      <w:tr w:rsidR="00D46258" w:rsidRPr="002C4198" w:rsidTr="004D79D9">
        <w:trPr>
          <w:trHeight w:val="411"/>
          <w:jc w:val="center"/>
        </w:trPr>
        <w:tc>
          <w:tcPr>
            <w:tcW w:w="2192" w:type="dxa"/>
            <w:vAlign w:val="center"/>
            <w:hideMark/>
          </w:tcPr>
          <w:p w:rsidR="00D46258" w:rsidRPr="002C4198" w:rsidRDefault="00D46258" w:rsidP="00C26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Mon</w:t>
            </w:r>
            <w:r w:rsidR="00C26AE1"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ume</w:t>
            </w: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nto Natural do Rio Formoso</w:t>
            </w:r>
          </w:p>
        </w:tc>
        <w:tc>
          <w:tcPr>
            <w:tcW w:w="2291" w:type="dxa"/>
            <w:noWrap/>
            <w:vAlign w:val="center"/>
            <w:hideMark/>
          </w:tcPr>
          <w:p w:rsidR="00D46258" w:rsidRPr="002C4198" w:rsidRDefault="00D46258" w:rsidP="00D46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Sem registros</w:t>
            </w:r>
          </w:p>
        </w:tc>
        <w:tc>
          <w:tcPr>
            <w:tcW w:w="2458" w:type="dxa"/>
          </w:tcPr>
          <w:p w:rsidR="00D46258" w:rsidRPr="002C4198" w:rsidRDefault="00D46258" w:rsidP="00D4625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D46258" w:rsidRPr="002C4198" w:rsidRDefault="00D46258" w:rsidP="00D46258">
            <w:pPr>
              <w:jc w:val="center"/>
              <w:rPr>
                <w:sz w:val="24"/>
                <w:szCs w:val="24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</w:t>
            </w:r>
          </w:p>
        </w:tc>
        <w:tc>
          <w:tcPr>
            <w:tcW w:w="2686" w:type="dxa"/>
            <w:noWrap/>
            <w:vAlign w:val="center"/>
            <w:hideMark/>
          </w:tcPr>
          <w:p w:rsidR="00D46258" w:rsidRPr="002C4198" w:rsidRDefault="00D46258" w:rsidP="00D4625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Crítico</w:t>
            </w:r>
          </w:p>
        </w:tc>
      </w:tr>
      <w:tr w:rsidR="00D46258" w:rsidRPr="002C4198" w:rsidTr="004D79D9">
        <w:trPr>
          <w:trHeight w:val="432"/>
          <w:jc w:val="center"/>
        </w:trPr>
        <w:tc>
          <w:tcPr>
            <w:tcW w:w="2192" w:type="dxa"/>
            <w:vAlign w:val="center"/>
            <w:hideMark/>
          </w:tcPr>
          <w:p w:rsidR="00D46258" w:rsidRPr="002C4198" w:rsidRDefault="00D46258" w:rsidP="00D4625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Parque Estadual Mata do Segredo</w:t>
            </w:r>
          </w:p>
        </w:tc>
        <w:tc>
          <w:tcPr>
            <w:tcW w:w="2291" w:type="dxa"/>
            <w:noWrap/>
            <w:vAlign w:val="center"/>
            <w:hideMark/>
          </w:tcPr>
          <w:p w:rsidR="00D46258" w:rsidRPr="002C4198" w:rsidRDefault="00D46258" w:rsidP="00D46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Sem registros </w:t>
            </w:r>
          </w:p>
          <w:p w:rsidR="00D46258" w:rsidRPr="002C4198" w:rsidRDefault="00D46258" w:rsidP="00D46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D46258" w:rsidRPr="002C4198" w:rsidRDefault="00D46258" w:rsidP="00D46258">
            <w:pPr>
              <w:jc w:val="center"/>
              <w:rPr>
                <w:sz w:val="24"/>
                <w:szCs w:val="24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</w:t>
            </w:r>
          </w:p>
        </w:tc>
        <w:tc>
          <w:tcPr>
            <w:tcW w:w="2686" w:type="dxa"/>
            <w:noWrap/>
            <w:vAlign w:val="center"/>
            <w:hideMark/>
          </w:tcPr>
          <w:p w:rsidR="00D46258" w:rsidRPr="002C4198" w:rsidRDefault="009E0CD4" w:rsidP="00D462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        </w:t>
            </w:r>
            <w:r w:rsidR="00D46258"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Crítico</w:t>
            </w:r>
          </w:p>
        </w:tc>
      </w:tr>
      <w:tr w:rsidR="00D46258" w:rsidRPr="002C4198" w:rsidTr="004D79D9">
        <w:trPr>
          <w:trHeight w:val="319"/>
          <w:jc w:val="center"/>
        </w:trPr>
        <w:tc>
          <w:tcPr>
            <w:tcW w:w="2192" w:type="dxa"/>
            <w:vAlign w:val="center"/>
            <w:hideMark/>
          </w:tcPr>
          <w:p w:rsidR="00D46258" w:rsidRPr="002C4198" w:rsidRDefault="00D46258" w:rsidP="00D4625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Parque Estadual do Prosa</w:t>
            </w:r>
          </w:p>
        </w:tc>
        <w:tc>
          <w:tcPr>
            <w:tcW w:w="2291" w:type="dxa"/>
            <w:noWrap/>
            <w:vAlign w:val="center"/>
            <w:hideMark/>
          </w:tcPr>
          <w:p w:rsidR="00D46258" w:rsidRPr="002C4198" w:rsidRDefault="00D46258" w:rsidP="00D46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Sem registros</w:t>
            </w:r>
          </w:p>
        </w:tc>
        <w:tc>
          <w:tcPr>
            <w:tcW w:w="2458" w:type="dxa"/>
          </w:tcPr>
          <w:p w:rsidR="00D46258" w:rsidRPr="002C4198" w:rsidRDefault="00D46258" w:rsidP="00D46258">
            <w:pPr>
              <w:jc w:val="center"/>
              <w:rPr>
                <w:sz w:val="24"/>
                <w:szCs w:val="24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</w:t>
            </w:r>
          </w:p>
        </w:tc>
        <w:tc>
          <w:tcPr>
            <w:tcW w:w="2686" w:type="dxa"/>
            <w:noWrap/>
            <w:vAlign w:val="center"/>
            <w:hideMark/>
          </w:tcPr>
          <w:p w:rsidR="00D46258" w:rsidRPr="002C4198" w:rsidRDefault="00116E9F" w:rsidP="000203B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Médio</w:t>
            </w:r>
          </w:p>
        </w:tc>
      </w:tr>
      <w:tr w:rsidR="00D46258" w:rsidRPr="002C4198" w:rsidTr="004D79D9">
        <w:trPr>
          <w:trHeight w:val="340"/>
          <w:jc w:val="center"/>
        </w:trPr>
        <w:tc>
          <w:tcPr>
            <w:tcW w:w="2192" w:type="dxa"/>
            <w:vAlign w:val="center"/>
            <w:hideMark/>
          </w:tcPr>
          <w:p w:rsidR="00D46258" w:rsidRPr="002C4198" w:rsidRDefault="00D46258" w:rsidP="00D4625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Área de Proteção Ambiental Estrada Parque </w:t>
            </w:r>
            <w:proofErr w:type="spellStart"/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Piraputanga</w:t>
            </w:r>
            <w:proofErr w:type="spellEnd"/>
          </w:p>
        </w:tc>
        <w:tc>
          <w:tcPr>
            <w:tcW w:w="2291" w:type="dxa"/>
            <w:noWrap/>
            <w:vAlign w:val="center"/>
            <w:hideMark/>
          </w:tcPr>
          <w:p w:rsidR="00D46258" w:rsidRPr="002C4198" w:rsidRDefault="00D46258" w:rsidP="00D46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Sem registros</w:t>
            </w:r>
          </w:p>
        </w:tc>
        <w:tc>
          <w:tcPr>
            <w:tcW w:w="2458" w:type="dxa"/>
          </w:tcPr>
          <w:p w:rsidR="00D46258" w:rsidRPr="002C4198" w:rsidRDefault="00D46258" w:rsidP="00D4625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D46258" w:rsidRPr="002C4198" w:rsidRDefault="00D46258" w:rsidP="00D46258">
            <w:pPr>
              <w:jc w:val="center"/>
              <w:rPr>
                <w:sz w:val="24"/>
                <w:szCs w:val="24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</w:t>
            </w:r>
          </w:p>
        </w:tc>
        <w:tc>
          <w:tcPr>
            <w:tcW w:w="2686" w:type="dxa"/>
            <w:noWrap/>
            <w:vAlign w:val="center"/>
            <w:hideMark/>
          </w:tcPr>
          <w:p w:rsidR="00D46258" w:rsidRPr="002C4198" w:rsidRDefault="00116E9F" w:rsidP="00116E9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Médio</w:t>
            </w:r>
            <w:r w:rsidR="00D46258"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 Crítico </w:t>
            </w:r>
          </w:p>
        </w:tc>
      </w:tr>
      <w:tr w:rsidR="00D46258" w:rsidRPr="002C4198" w:rsidTr="004D79D9">
        <w:trPr>
          <w:trHeight w:val="111"/>
          <w:jc w:val="center"/>
        </w:trPr>
        <w:tc>
          <w:tcPr>
            <w:tcW w:w="2192" w:type="dxa"/>
            <w:vAlign w:val="center"/>
            <w:hideMark/>
          </w:tcPr>
          <w:p w:rsidR="00D46258" w:rsidRPr="002C4198" w:rsidRDefault="00D46258" w:rsidP="00D4625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Área de Proteção Ambiental Rio Cênico</w:t>
            </w:r>
            <w:proofErr w:type="gramStart"/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Rotas </w:t>
            </w:r>
            <w:proofErr w:type="spellStart"/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Monçoeiras</w:t>
            </w:r>
            <w:proofErr w:type="spellEnd"/>
          </w:p>
        </w:tc>
        <w:tc>
          <w:tcPr>
            <w:tcW w:w="2291" w:type="dxa"/>
            <w:noWrap/>
            <w:vAlign w:val="center"/>
            <w:hideMark/>
          </w:tcPr>
          <w:p w:rsidR="00D46258" w:rsidRPr="002C4198" w:rsidRDefault="00D46258" w:rsidP="00D4625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Sem registros</w:t>
            </w:r>
          </w:p>
        </w:tc>
        <w:tc>
          <w:tcPr>
            <w:tcW w:w="2458" w:type="dxa"/>
          </w:tcPr>
          <w:p w:rsidR="00D46258" w:rsidRPr="002C4198" w:rsidRDefault="00D46258" w:rsidP="00D4625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D46258" w:rsidRPr="002C4198" w:rsidRDefault="00D46258" w:rsidP="00D46258">
            <w:pPr>
              <w:jc w:val="center"/>
              <w:rPr>
                <w:sz w:val="24"/>
                <w:szCs w:val="24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</w:t>
            </w:r>
          </w:p>
        </w:tc>
        <w:tc>
          <w:tcPr>
            <w:tcW w:w="2686" w:type="dxa"/>
            <w:noWrap/>
            <w:vAlign w:val="center"/>
            <w:hideMark/>
          </w:tcPr>
          <w:p w:rsidR="00D46258" w:rsidRPr="002C4198" w:rsidRDefault="009E0CD4" w:rsidP="00116E9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Baixo</w:t>
            </w:r>
            <w:r w:rsidR="00D46258"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 </w:t>
            </w:r>
            <w:r w:rsidR="00116E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Crítico</w:t>
            </w:r>
          </w:p>
        </w:tc>
      </w:tr>
      <w:tr w:rsidR="00D46258" w:rsidRPr="002C4198" w:rsidTr="004D79D9">
        <w:trPr>
          <w:trHeight w:val="522"/>
          <w:jc w:val="center"/>
        </w:trPr>
        <w:tc>
          <w:tcPr>
            <w:tcW w:w="2192" w:type="dxa"/>
            <w:shd w:val="clear" w:color="auto" w:fill="auto"/>
            <w:vAlign w:val="center"/>
            <w:hideMark/>
          </w:tcPr>
          <w:p w:rsidR="00D46258" w:rsidRPr="002C4198" w:rsidRDefault="00D46258" w:rsidP="00D4625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Parque Estadual das Nascentes do Rio Taquari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:rsidR="00D46258" w:rsidRPr="002C4198" w:rsidRDefault="00D46258" w:rsidP="00D4625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Sem registros</w:t>
            </w:r>
          </w:p>
        </w:tc>
        <w:tc>
          <w:tcPr>
            <w:tcW w:w="2458" w:type="dxa"/>
            <w:shd w:val="clear" w:color="auto" w:fill="auto"/>
          </w:tcPr>
          <w:p w:rsidR="00D46258" w:rsidRPr="002C4198" w:rsidRDefault="00D46258" w:rsidP="00D4625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D46258" w:rsidRPr="002C4198" w:rsidRDefault="00D46258" w:rsidP="00D46258">
            <w:pPr>
              <w:jc w:val="center"/>
              <w:rPr>
                <w:sz w:val="24"/>
                <w:szCs w:val="24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:rsidR="00D46258" w:rsidRPr="002C4198" w:rsidRDefault="00D46258" w:rsidP="000203B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Mínimo </w:t>
            </w:r>
            <w:r w:rsidR="00116E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 Crítico</w:t>
            </w:r>
          </w:p>
        </w:tc>
      </w:tr>
      <w:tr w:rsidR="00D46258" w:rsidRPr="002C4198" w:rsidTr="004D79D9">
        <w:trPr>
          <w:trHeight w:val="543"/>
          <w:jc w:val="center"/>
        </w:trPr>
        <w:tc>
          <w:tcPr>
            <w:tcW w:w="2192" w:type="dxa"/>
            <w:vAlign w:val="center"/>
            <w:hideMark/>
          </w:tcPr>
          <w:p w:rsidR="00D46258" w:rsidRPr="002C4198" w:rsidRDefault="00D46258" w:rsidP="00D4625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Parque Estadual das Várzeas do Rio Ivinhema</w:t>
            </w:r>
          </w:p>
        </w:tc>
        <w:tc>
          <w:tcPr>
            <w:tcW w:w="2291" w:type="dxa"/>
            <w:noWrap/>
            <w:vAlign w:val="center"/>
            <w:hideMark/>
          </w:tcPr>
          <w:p w:rsidR="00D46258" w:rsidRPr="002C4198" w:rsidRDefault="00D46258" w:rsidP="00D4625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Sem registros</w:t>
            </w:r>
          </w:p>
        </w:tc>
        <w:tc>
          <w:tcPr>
            <w:tcW w:w="2458" w:type="dxa"/>
          </w:tcPr>
          <w:p w:rsidR="00D46258" w:rsidRPr="002C4198" w:rsidRDefault="00D46258" w:rsidP="00D4625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D46258" w:rsidRPr="002C4198" w:rsidRDefault="00D46258" w:rsidP="00D46258">
            <w:pPr>
              <w:jc w:val="center"/>
              <w:rPr>
                <w:sz w:val="24"/>
                <w:szCs w:val="24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</w:t>
            </w:r>
          </w:p>
        </w:tc>
        <w:tc>
          <w:tcPr>
            <w:tcW w:w="2686" w:type="dxa"/>
            <w:noWrap/>
            <w:vAlign w:val="center"/>
            <w:hideMark/>
          </w:tcPr>
          <w:p w:rsidR="00D46258" w:rsidRPr="002C4198" w:rsidRDefault="000203BB" w:rsidP="000203B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Mínino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 Baixo</w:t>
            </w:r>
          </w:p>
        </w:tc>
      </w:tr>
      <w:tr w:rsidR="00D46258" w:rsidRPr="002C4198" w:rsidTr="004D79D9">
        <w:trPr>
          <w:trHeight w:val="391"/>
          <w:jc w:val="center"/>
        </w:trPr>
        <w:tc>
          <w:tcPr>
            <w:tcW w:w="2192" w:type="dxa"/>
            <w:vAlign w:val="center"/>
            <w:hideMark/>
          </w:tcPr>
          <w:p w:rsidR="00D46258" w:rsidRPr="002C4198" w:rsidRDefault="00D46258" w:rsidP="00D4625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Parque Estadual do Pantanal do Rio Negro</w:t>
            </w:r>
          </w:p>
          <w:p w:rsidR="00D46258" w:rsidRPr="002C4198" w:rsidRDefault="00D46258" w:rsidP="00D4625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91" w:type="dxa"/>
            <w:noWrap/>
            <w:vAlign w:val="center"/>
            <w:hideMark/>
          </w:tcPr>
          <w:p w:rsidR="00D46258" w:rsidRPr="002C4198" w:rsidRDefault="00D46258" w:rsidP="00D4625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Sem registros</w:t>
            </w:r>
          </w:p>
        </w:tc>
        <w:tc>
          <w:tcPr>
            <w:tcW w:w="2458" w:type="dxa"/>
          </w:tcPr>
          <w:p w:rsidR="00D46258" w:rsidRPr="002C4198" w:rsidRDefault="00D46258" w:rsidP="00D4625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D46258" w:rsidRPr="002C4198" w:rsidRDefault="00D46258" w:rsidP="00D46258">
            <w:pPr>
              <w:jc w:val="center"/>
              <w:rPr>
                <w:sz w:val="24"/>
                <w:szCs w:val="24"/>
              </w:rPr>
            </w:pPr>
            <w:r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</w:t>
            </w:r>
          </w:p>
        </w:tc>
        <w:tc>
          <w:tcPr>
            <w:tcW w:w="2686" w:type="dxa"/>
            <w:noWrap/>
            <w:vAlign w:val="center"/>
            <w:hideMark/>
          </w:tcPr>
          <w:p w:rsidR="00D46258" w:rsidRPr="002C4198" w:rsidRDefault="00116E9F" w:rsidP="00116E9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Médio</w:t>
            </w:r>
            <w:r w:rsidR="00020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9E0CD4" w:rsidRPr="002C4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 </w:t>
            </w:r>
            <w:r w:rsidR="00020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Crítico</w:t>
            </w:r>
          </w:p>
        </w:tc>
      </w:tr>
    </w:tbl>
    <w:p w:rsidR="00DD2F34" w:rsidRPr="002C4198" w:rsidRDefault="00DD2F34" w:rsidP="00045514">
      <w:pPr>
        <w:rPr>
          <w:rFonts w:ascii="Arial" w:hAnsi="Arial" w:cs="Arial"/>
          <w:sz w:val="24"/>
          <w:szCs w:val="24"/>
        </w:rPr>
      </w:pPr>
    </w:p>
    <w:p w:rsidR="002C4198" w:rsidRPr="002C4198" w:rsidRDefault="002C4198" w:rsidP="00045514">
      <w:pPr>
        <w:rPr>
          <w:rFonts w:ascii="Arial" w:hAnsi="Arial" w:cs="Arial"/>
          <w:sz w:val="24"/>
          <w:szCs w:val="24"/>
        </w:rPr>
      </w:pPr>
    </w:p>
    <w:p w:rsidR="002C4198" w:rsidRPr="002C4198" w:rsidRDefault="002C4198" w:rsidP="00045514">
      <w:pPr>
        <w:rPr>
          <w:rFonts w:ascii="Arial" w:hAnsi="Arial" w:cs="Arial"/>
          <w:sz w:val="24"/>
          <w:szCs w:val="24"/>
        </w:rPr>
      </w:pPr>
    </w:p>
    <w:p w:rsidR="002C4198" w:rsidRPr="002C4198" w:rsidRDefault="002C4198" w:rsidP="00045514">
      <w:pPr>
        <w:rPr>
          <w:rFonts w:ascii="Arial" w:hAnsi="Arial" w:cs="Arial"/>
          <w:sz w:val="24"/>
          <w:szCs w:val="24"/>
        </w:rPr>
      </w:pPr>
    </w:p>
    <w:p w:rsidR="0025418D" w:rsidRPr="002C4198" w:rsidRDefault="0025418D" w:rsidP="00045514">
      <w:pPr>
        <w:rPr>
          <w:rFonts w:ascii="Arial" w:hAnsi="Arial" w:cs="Arial"/>
          <w:sz w:val="24"/>
          <w:szCs w:val="24"/>
        </w:rPr>
      </w:pPr>
    </w:p>
    <w:p w:rsidR="003E41A6" w:rsidRDefault="003E41A6" w:rsidP="00045514">
      <w:pPr>
        <w:rPr>
          <w:rFonts w:ascii="Arial" w:hAnsi="Arial" w:cs="Arial"/>
          <w:sz w:val="24"/>
          <w:szCs w:val="24"/>
        </w:rPr>
      </w:pPr>
    </w:p>
    <w:tbl>
      <w:tblPr>
        <w:tblStyle w:val="TabeladeGradeClara1"/>
        <w:tblW w:w="9689" w:type="dxa"/>
        <w:jc w:val="center"/>
        <w:tblLook w:val="04A0" w:firstRow="1" w:lastRow="0" w:firstColumn="1" w:lastColumn="0" w:noHBand="0" w:noVBand="1"/>
      </w:tblPr>
      <w:tblGrid>
        <w:gridCol w:w="3003"/>
        <w:gridCol w:w="2511"/>
        <w:gridCol w:w="1711"/>
        <w:gridCol w:w="2464"/>
      </w:tblGrid>
      <w:tr w:rsidR="002C4198" w:rsidRPr="002C4198" w:rsidTr="002C4198">
        <w:trPr>
          <w:trHeight w:val="404"/>
          <w:jc w:val="center"/>
        </w:trPr>
        <w:tc>
          <w:tcPr>
            <w:tcW w:w="968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C4198" w:rsidRPr="002C4198" w:rsidRDefault="002C4198" w:rsidP="002C419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419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UNIDADES DE CONSERVAÇÃO MUNICIPAIS</w:t>
            </w:r>
          </w:p>
        </w:tc>
      </w:tr>
      <w:tr w:rsidR="002C4198" w:rsidRPr="002C4198" w:rsidTr="005572C5">
        <w:trPr>
          <w:trHeight w:val="404"/>
          <w:jc w:val="center"/>
        </w:trPr>
        <w:tc>
          <w:tcPr>
            <w:tcW w:w="3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C4198" w:rsidRPr="002C4198" w:rsidRDefault="002C4198" w:rsidP="002C419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4198">
              <w:rPr>
                <w:rFonts w:ascii="Arial" w:eastAsia="Calibri" w:hAnsi="Arial" w:cs="Arial"/>
                <w:b/>
                <w:sz w:val="24"/>
                <w:szCs w:val="24"/>
              </w:rPr>
              <w:t>Dados Gerais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C4198" w:rsidRPr="002C4198" w:rsidRDefault="002C4198" w:rsidP="002C419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419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Situação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C4198" w:rsidRPr="002C4198" w:rsidRDefault="002C4198" w:rsidP="002C419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419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Providências</w:t>
            </w:r>
          </w:p>
        </w:tc>
        <w:tc>
          <w:tcPr>
            <w:tcW w:w="24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C4198" w:rsidRPr="002C4198" w:rsidRDefault="002C4198" w:rsidP="002C419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419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Risco De Fogo</w:t>
            </w:r>
          </w:p>
        </w:tc>
      </w:tr>
      <w:tr w:rsidR="002C4198" w:rsidRPr="002C4198" w:rsidTr="005572C5">
        <w:trPr>
          <w:trHeight w:val="1051"/>
          <w:jc w:val="center"/>
        </w:trPr>
        <w:tc>
          <w:tcPr>
            <w:tcW w:w="3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C4198" w:rsidRPr="00116E9F" w:rsidRDefault="002C4198" w:rsidP="007D60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16E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APA Municipal </w:t>
            </w:r>
            <w:r w:rsidR="005572C5" w:rsidRPr="00116E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</w:t>
            </w:r>
            <w:proofErr w:type="gramStart"/>
            <w:r w:rsidR="005572C5" w:rsidRPr="00116E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7D60EE" w:rsidRPr="00116E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Bacia do Rio Iguatemi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2C4198" w:rsidRPr="00116E9F" w:rsidRDefault="007D60EE" w:rsidP="002C4198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16E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Com registros em </w:t>
            </w:r>
            <w:proofErr w:type="spellStart"/>
            <w:r w:rsidRPr="00116E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Japorã</w:t>
            </w:r>
            <w:proofErr w:type="spellEnd"/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C4198" w:rsidRPr="00116E9F" w:rsidRDefault="002C4198" w:rsidP="002C419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116E9F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Realizar contato</w:t>
            </w:r>
          </w:p>
        </w:tc>
        <w:tc>
          <w:tcPr>
            <w:tcW w:w="24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2C4198" w:rsidRPr="00116E9F" w:rsidRDefault="002C4198" w:rsidP="002C419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116E9F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Crítico</w:t>
            </w:r>
          </w:p>
        </w:tc>
      </w:tr>
      <w:tr w:rsidR="007D60EE" w:rsidRPr="002C4198" w:rsidTr="005572C5">
        <w:trPr>
          <w:trHeight w:val="1051"/>
          <w:jc w:val="center"/>
        </w:trPr>
        <w:tc>
          <w:tcPr>
            <w:tcW w:w="3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D60EE" w:rsidRPr="002C4198" w:rsidRDefault="007D60EE" w:rsidP="007D60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APA Municipal da Bacia do Rio Iguatemi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7D60EE" w:rsidRDefault="007D60EE" w:rsidP="007D60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Com </w:t>
            </w:r>
            <w:r w:rsidR="00B8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registros em Tacuru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D60EE" w:rsidRPr="002C4198" w:rsidRDefault="007D60EE" w:rsidP="002C419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Realizar contato</w:t>
            </w:r>
          </w:p>
        </w:tc>
        <w:tc>
          <w:tcPr>
            <w:tcW w:w="24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7D60EE" w:rsidRPr="002C4198" w:rsidRDefault="0043273F" w:rsidP="002C419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Crítico</w:t>
            </w:r>
          </w:p>
        </w:tc>
      </w:tr>
      <w:tr w:rsidR="007D60EE" w:rsidRPr="002C4198" w:rsidTr="005572C5">
        <w:trPr>
          <w:trHeight w:val="1051"/>
          <w:jc w:val="center"/>
        </w:trPr>
        <w:tc>
          <w:tcPr>
            <w:tcW w:w="3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D60EE" w:rsidRDefault="00B86C68" w:rsidP="007D60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APA Municipal da Bacia do Rio Iguatemi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7D60EE" w:rsidRDefault="00B86C68" w:rsidP="007D60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 registros em Paranhos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D60EE" w:rsidRDefault="00B86C68" w:rsidP="002C419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Realizar contato</w:t>
            </w:r>
          </w:p>
        </w:tc>
        <w:tc>
          <w:tcPr>
            <w:tcW w:w="24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7D60EE" w:rsidRPr="002C4198" w:rsidRDefault="00B86C68" w:rsidP="002C419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Crítico</w:t>
            </w:r>
          </w:p>
        </w:tc>
      </w:tr>
      <w:tr w:rsidR="007D60EE" w:rsidRPr="002C4198" w:rsidTr="005572C5">
        <w:trPr>
          <w:trHeight w:val="1051"/>
          <w:jc w:val="center"/>
        </w:trPr>
        <w:tc>
          <w:tcPr>
            <w:tcW w:w="3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D60EE" w:rsidRDefault="00B86C68" w:rsidP="007D60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APA Municipal da Bacia do Rio Iguatemi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7D60EE" w:rsidRDefault="00B86C68" w:rsidP="007D60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 registros em Coronel Sapucaia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D60EE" w:rsidRDefault="00B86C68" w:rsidP="002C419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Realizar contato</w:t>
            </w:r>
          </w:p>
        </w:tc>
        <w:tc>
          <w:tcPr>
            <w:tcW w:w="24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7D60EE" w:rsidRPr="002C4198" w:rsidRDefault="00B86C68" w:rsidP="002C419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Crítico</w:t>
            </w:r>
          </w:p>
        </w:tc>
      </w:tr>
      <w:tr w:rsidR="007D60EE" w:rsidRPr="002C4198" w:rsidTr="005572C5">
        <w:trPr>
          <w:trHeight w:val="1051"/>
          <w:jc w:val="center"/>
        </w:trPr>
        <w:tc>
          <w:tcPr>
            <w:tcW w:w="3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D60EE" w:rsidRDefault="00B86C68" w:rsidP="007D60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APA Municipal das Nascentes do Rio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Apa</w:t>
            </w:r>
            <w:proofErr w:type="spellEnd"/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7D60EE" w:rsidRDefault="00B86C68" w:rsidP="007D60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 registros em Ponta Porã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D60EE" w:rsidRDefault="00B86C68" w:rsidP="002C419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Realizar contato</w:t>
            </w:r>
          </w:p>
        </w:tc>
        <w:tc>
          <w:tcPr>
            <w:tcW w:w="24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7D60EE" w:rsidRPr="002C4198" w:rsidRDefault="006B633F" w:rsidP="006B633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Médio</w:t>
            </w:r>
          </w:p>
        </w:tc>
      </w:tr>
      <w:tr w:rsidR="007D60EE" w:rsidRPr="002C4198" w:rsidTr="005572C5">
        <w:trPr>
          <w:trHeight w:val="1051"/>
          <w:jc w:val="center"/>
        </w:trPr>
        <w:tc>
          <w:tcPr>
            <w:tcW w:w="3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D60EE" w:rsidRDefault="007D60EE" w:rsidP="00B86C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APA Municipal d</w:t>
            </w:r>
            <w:r w:rsidR="00B8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as Bacias do Rio </w:t>
            </w:r>
            <w:proofErr w:type="spellStart"/>
            <w:r w:rsidR="00B8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Aporé</w:t>
            </w:r>
            <w:proofErr w:type="spellEnd"/>
            <w:r w:rsidR="00B8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 do Rio </w:t>
            </w:r>
            <w:proofErr w:type="spellStart"/>
            <w:r w:rsidR="00B8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Sucuriú</w:t>
            </w:r>
            <w:proofErr w:type="spellEnd"/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7D60EE" w:rsidRDefault="007D60EE" w:rsidP="00B86C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Com registros em </w:t>
            </w:r>
            <w:proofErr w:type="spellStart"/>
            <w:r w:rsidR="00B8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Chapadao</w:t>
            </w:r>
            <w:proofErr w:type="spellEnd"/>
            <w:r w:rsidR="00B8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do Sul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D60EE" w:rsidRDefault="007D60EE" w:rsidP="002C419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Realizar contato</w:t>
            </w:r>
          </w:p>
        </w:tc>
        <w:tc>
          <w:tcPr>
            <w:tcW w:w="24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7D60EE" w:rsidRPr="002C4198" w:rsidRDefault="006B633F" w:rsidP="006B633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Crítico</w:t>
            </w:r>
          </w:p>
        </w:tc>
      </w:tr>
    </w:tbl>
    <w:p w:rsidR="002C4198" w:rsidRPr="002C4198" w:rsidRDefault="002C4198" w:rsidP="00045514">
      <w:pPr>
        <w:rPr>
          <w:rFonts w:ascii="Arial" w:hAnsi="Arial" w:cs="Arial"/>
          <w:sz w:val="24"/>
          <w:szCs w:val="24"/>
        </w:rPr>
      </w:pPr>
    </w:p>
    <w:p w:rsidR="001D5AE0" w:rsidRPr="002C4198" w:rsidRDefault="001D5AE0" w:rsidP="001828BD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deGradeClara1"/>
        <w:tblW w:w="9689" w:type="dxa"/>
        <w:jc w:val="center"/>
        <w:tblLook w:val="04A0" w:firstRow="1" w:lastRow="0" w:firstColumn="1" w:lastColumn="0" w:noHBand="0" w:noVBand="1"/>
      </w:tblPr>
      <w:tblGrid>
        <w:gridCol w:w="3003"/>
        <w:gridCol w:w="2511"/>
        <w:gridCol w:w="1711"/>
        <w:gridCol w:w="2464"/>
      </w:tblGrid>
      <w:tr w:rsidR="00116E9F" w:rsidRPr="002C4198" w:rsidTr="006B633F">
        <w:trPr>
          <w:trHeight w:val="404"/>
          <w:jc w:val="center"/>
        </w:trPr>
        <w:tc>
          <w:tcPr>
            <w:tcW w:w="968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16E9F" w:rsidRPr="002C4198" w:rsidRDefault="00116E9F" w:rsidP="006B633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419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UN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IDADES DE CONSERVAÇÃO FEDERAIS</w:t>
            </w:r>
          </w:p>
        </w:tc>
      </w:tr>
      <w:tr w:rsidR="00116E9F" w:rsidRPr="002C4198" w:rsidTr="006B633F">
        <w:trPr>
          <w:trHeight w:val="404"/>
          <w:jc w:val="center"/>
        </w:trPr>
        <w:tc>
          <w:tcPr>
            <w:tcW w:w="3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16E9F" w:rsidRPr="002C4198" w:rsidRDefault="00116E9F" w:rsidP="006B633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4198">
              <w:rPr>
                <w:rFonts w:ascii="Arial" w:eastAsia="Calibri" w:hAnsi="Arial" w:cs="Arial"/>
                <w:b/>
                <w:sz w:val="24"/>
                <w:szCs w:val="24"/>
              </w:rPr>
              <w:t>Dados Gerais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16E9F" w:rsidRPr="002C4198" w:rsidRDefault="00116E9F" w:rsidP="006B633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419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Situação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16E9F" w:rsidRPr="002C4198" w:rsidRDefault="00116E9F" w:rsidP="006B633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419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Providências</w:t>
            </w:r>
          </w:p>
        </w:tc>
        <w:tc>
          <w:tcPr>
            <w:tcW w:w="24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16E9F" w:rsidRPr="002C4198" w:rsidRDefault="00116E9F" w:rsidP="006B633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419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Risco De Fogo</w:t>
            </w:r>
          </w:p>
        </w:tc>
      </w:tr>
      <w:tr w:rsidR="00116E9F" w:rsidRPr="00116E9F" w:rsidTr="006B633F">
        <w:trPr>
          <w:trHeight w:val="1051"/>
          <w:jc w:val="center"/>
        </w:trPr>
        <w:tc>
          <w:tcPr>
            <w:tcW w:w="3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16E9F" w:rsidRPr="00116E9F" w:rsidRDefault="00116E9F" w:rsidP="006B633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RPPN Federal Penha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116E9F" w:rsidRPr="00116E9F" w:rsidRDefault="00116E9F" w:rsidP="006B633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 registros em Corumbá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16E9F" w:rsidRPr="00116E9F" w:rsidRDefault="00116E9F" w:rsidP="006B633F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Realizar contato</w:t>
            </w:r>
          </w:p>
        </w:tc>
        <w:tc>
          <w:tcPr>
            <w:tcW w:w="24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116E9F" w:rsidRPr="00116E9F" w:rsidRDefault="00B949C2" w:rsidP="006B633F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Baixo</w:t>
            </w:r>
          </w:p>
        </w:tc>
      </w:tr>
      <w:tr w:rsidR="00116E9F" w:rsidRPr="002C4198" w:rsidTr="006B633F">
        <w:trPr>
          <w:trHeight w:val="1051"/>
          <w:jc w:val="center"/>
        </w:trPr>
        <w:tc>
          <w:tcPr>
            <w:tcW w:w="3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16E9F" w:rsidRPr="002C4198" w:rsidRDefault="00116E9F" w:rsidP="006B633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Apa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Ilhas e Várzeas do Rio Paraná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116E9F" w:rsidRDefault="00116E9F" w:rsidP="006B633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 registros em Eldorado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16E9F" w:rsidRPr="002C4198" w:rsidRDefault="00116E9F" w:rsidP="006B633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Realizar contato</w:t>
            </w:r>
          </w:p>
        </w:tc>
        <w:tc>
          <w:tcPr>
            <w:tcW w:w="24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116E9F" w:rsidRPr="002C4198" w:rsidRDefault="00B949C2" w:rsidP="006B633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Crítico</w:t>
            </w:r>
          </w:p>
        </w:tc>
      </w:tr>
    </w:tbl>
    <w:p w:rsidR="002C4198" w:rsidRDefault="002C4198" w:rsidP="001828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6E9F" w:rsidRDefault="00116E9F" w:rsidP="001828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6E9F" w:rsidRDefault="00116E9F" w:rsidP="001828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6E9F" w:rsidRDefault="00116E9F" w:rsidP="001828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6E9F" w:rsidRDefault="00116E9F" w:rsidP="001828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6E9F" w:rsidRDefault="00116E9F" w:rsidP="001828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49C2" w:rsidRDefault="00B949C2" w:rsidP="001828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49C2" w:rsidRDefault="00B949C2" w:rsidP="001828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49C2" w:rsidRDefault="00B949C2" w:rsidP="001828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49C2" w:rsidRDefault="00B949C2" w:rsidP="001828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49C2" w:rsidRDefault="00B949C2" w:rsidP="001828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6E9F" w:rsidRPr="006E6ADA" w:rsidRDefault="00116E9F" w:rsidP="001828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C026D" w:rsidRPr="006E6ADA" w:rsidRDefault="00AC026D" w:rsidP="0092270F">
      <w:pPr>
        <w:pStyle w:val="PargrafodaLista"/>
        <w:numPr>
          <w:ilvl w:val="0"/>
          <w:numId w:val="2"/>
        </w:numPr>
        <w:tabs>
          <w:tab w:val="left" w:pos="426"/>
        </w:tabs>
        <w:spacing w:line="25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6E6ADA">
        <w:rPr>
          <w:rFonts w:ascii="Arial" w:hAnsi="Arial" w:cs="Arial"/>
          <w:b/>
          <w:sz w:val="24"/>
          <w:szCs w:val="24"/>
        </w:rPr>
        <w:lastRenderedPageBreak/>
        <w:t>Resultados</w:t>
      </w:r>
    </w:p>
    <w:p w:rsidR="00E826E4" w:rsidRDefault="00E826E4" w:rsidP="00E826E4">
      <w:pPr>
        <w:pStyle w:val="PargrafodaLista"/>
        <w:tabs>
          <w:tab w:val="left" w:pos="426"/>
        </w:tabs>
        <w:spacing w:line="256" w:lineRule="auto"/>
        <w:ind w:left="0"/>
        <w:rPr>
          <w:rFonts w:ascii="Arial" w:hAnsi="Arial" w:cs="Arial"/>
          <w:b/>
          <w:sz w:val="24"/>
          <w:szCs w:val="24"/>
        </w:rPr>
      </w:pPr>
    </w:p>
    <w:p w:rsidR="008D4297" w:rsidRPr="008D7A1B" w:rsidRDefault="0094380D" w:rsidP="008D4297">
      <w:pPr>
        <w:pStyle w:val="PargrafodaLista"/>
        <w:numPr>
          <w:ilvl w:val="0"/>
          <w:numId w:val="7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BA4A54">
        <w:rPr>
          <w:rFonts w:ascii="Arial" w:hAnsi="Arial" w:cs="Arial"/>
          <w:sz w:val="24"/>
          <w:szCs w:val="24"/>
        </w:rPr>
        <w:t xml:space="preserve">atualização </w:t>
      </w:r>
      <w:r>
        <w:rPr>
          <w:rFonts w:ascii="Arial" w:hAnsi="Arial" w:cs="Arial"/>
          <w:sz w:val="24"/>
          <w:szCs w:val="24"/>
        </w:rPr>
        <w:t xml:space="preserve">do </w:t>
      </w:r>
      <w:r w:rsidR="00BA4A54">
        <w:rPr>
          <w:rFonts w:ascii="Arial" w:hAnsi="Arial" w:cs="Arial"/>
          <w:sz w:val="24"/>
          <w:szCs w:val="24"/>
        </w:rPr>
        <w:t xml:space="preserve">Banco de Dados de Queimadas do </w:t>
      </w:r>
      <w:r>
        <w:rPr>
          <w:rFonts w:ascii="Arial" w:hAnsi="Arial" w:cs="Arial"/>
          <w:sz w:val="24"/>
          <w:szCs w:val="24"/>
        </w:rPr>
        <w:t>INPE</w:t>
      </w:r>
      <w:r w:rsidR="00BA4A54">
        <w:rPr>
          <w:rFonts w:ascii="Arial" w:hAnsi="Arial" w:cs="Arial"/>
          <w:sz w:val="24"/>
          <w:szCs w:val="24"/>
        </w:rPr>
        <w:t xml:space="preserve">/MMA, referente às Unidades de Conservação do Estado de Mato Grosso do Sul, </w:t>
      </w:r>
      <w:r w:rsidR="00905908">
        <w:rPr>
          <w:rFonts w:ascii="Arial" w:hAnsi="Arial" w:cs="Arial"/>
          <w:sz w:val="24"/>
          <w:szCs w:val="24"/>
        </w:rPr>
        <w:t>foram visualizados foco</w:t>
      </w:r>
      <w:r w:rsidR="005865FF">
        <w:rPr>
          <w:rFonts w:ascii="Arial" w:hAnsi="Arial" w:cs="Arial"/>
          <w:sz w:val="24"/>
          <w:szCs w:val="24"/>
        </w:rPr>
        <w:t>s</w:t>
      </w:r>
      <w:r w:rsidR="00905908">
        <w:rPr>
          <w:rFonts w:ascii="Arial" w:hAnsi="Arial" w:cs="Arial"/>
          <w:sz w:val="24"/>
          <w:szCs w:val="24"/>
        </w:rPr>
        <w:t xml:space="preserve"> d</w:t>
      </w:r>
      <w:r w:rsidR="005506BD">
        <w:rPr>
          <w:rFonts w:ascii="Arial" w:hAnsi="Arial" w:cs="Arial"/>
          <w:sz w:val="24"/>
          <w:szCs w:val="24"/>
        </w:rPr>
        <w:t>e queimadas</w:t>
      </w:r>
      <w:r w:rsidR="000203BB">
        <w:rPr>
          <w:rFonts w:ascii="Arial" w:hAnsi="Arial" w:cs="Arial"/>
          <w:sz w:val="24"/>
          <w:szCs w:val="24"/>
        </w:rPr>
        <w:t>,</w:t>
      </w:r>
      <w:r w:rsidR="005506BD">
        <w:rPr>
          <w:rFonts w:ascii="Arial" w:hAnsi="Arial" w:cs="Arial"/>
          <w:sz w:val="24"/>
          <w:szCs w:val="24"/>
        </w:rPr>
        <w:t xml:space="preserve"> </w:t>
      </w:r>
      <w:r w:rsidR="0043273F">
        <w:rPr>
          <w:rFonts w:ascii="Arial" w:hAnsi="Arial" w:cs="Arial"/>
          <w:sz w:val="24"/>
          <w:szCs w:val="24"/>
        </w:rPr>
        <w:t xml:space="preserve">em algumas Unidades de Conservação Municipais, </w:t>
      </w:r>
      <w:r w:rsidR="00116E9F">
        <w:rPr>
          <w:rFonts w:ascii="Arial" w:hAnsi="Arial" w:cs="Arial"/>
          <w:sz w:val="24"/>
          <w:szCs w:val="24"/>
        </w:rPr>
        <w:t xml:space="preserve">bem como nas Federais. </w:t>
      </w:r>
      <w:r w:rsidR="00A30A0B">
        <w:rPr>
          <w:rFonts w:ascii="Arial" w:hAnsi="Arial" w:cs="Arial"/>
          <w:sz w:val="24"/>
          <w:szCs w:val="24"/>
        </w:rPr>
        <w:t xml:space="preserve">Já referente às Unidades de Conservação Estaduais </w:t>
      </w:r>
      <w:r w:rsidR="005506BD">
        <w:rPr>
          <w:rFonts w:ascii="Arial" w:hAnsi="Arial" w:cs="Arial"/>
          <w:sz w:val="24"/>
          <w:szCs w:val="24"/>
        </w:rPr>
        <w:t>fo</w:t>
      </w:r>
      <w:r w:rsidR="000203BB">
        <w:rPr>
          <w:rFonts w:ascii="Arial" w:hAnsi="Arial" w:cs="Arial"/>
          <w:sz w:val="24"/>
          <w:szCs w:val="24"/>
        </w:rPr>
        <w:t>ram</w:t>
      </w:r>
      <w:r w:rsidR="005506BD">
        <w:rPr>
          <w:rFonts w:ascii="Arial" w:hAnsi="Arial" w:cs="Arial"/>
          <w:sz w:val="24"/>
          <w:szCs w:val="24"/>
        </w:rPr>
        <w:t xml:space="preserve"> constatado</w:t>
      </w:r>
      <w:r w:rsidR="000203BB">
        <w:rPr>
          <w:rFonts w:ascii="Arial" w:hAnsi="Arial" w:cs="Arial"/>
          <w:sz w:val="24"/>
          <w:szCs w:val="24"/>
        </w:rPr>
        <w:t>s</w:t>
      </w:r>
      <w:r w:rsidR="005506BD">
        <w:rPr>
          <w:rFonts w:ascii="Arial" w:hAnsi="Arial" w:cs="Arial"/>
          <w:sz w:val="24"/>
          <w:szCs w:val="24"/>
        </w:rPr>
        <w:t xml:space="preserve"> que não há </w:t>
      </w:r>
      <w:r w:rsidR="00A30A0B">
        <w:rPr>
          <w:rFonts w:ascii="Arial" w:hAnsi="Arial" w:cs="Arial"/>
          <w:sz w:val="24"/>
          <w:szCs w:val="24"/>
        </w:rPr>
        <w:t>registros</w:t>
      </w:r>
      <w:r w:rsidR="005506BD">
        <w:rPr>
          <w:rFonts w:ascii="Arial" w:hAnsi="Arial" w:cs="Arial"/>
          <w:sz w:val="24"/>
          <w:szCs w:val="24"/>
        </w:rPr>
        <w:t xml:space="preserve"> de focos</w:t>
      </w:r>
      <w:r w:rsidR="00B949C2">
        <w:rPr>
          <w:rFonts w:ascii="Arial" w:hAnsi="Arial" w:cs="Arial"/>
          <w:sz w:val="24"/>
          <w:szCs w:val="24"/>
        </w:rPr>
        <w:t>.</w:t>
      </w:r>
      <w:r w:rsidR="005506BD">
        <w:rPr>
          <w:rFonts w:ascii="Arial" w:hAnsi="Arial" w:cs="Arial"/>
          <w:sz w:val="24"/>
          <w:szCs w:val="24"/>
        </w:rPr>
        <w:t xml:space="preserve"> </w:t>
      </w:r>
    </w:p>
    <w:p w:rsidR="008D4297" w:rsidRPr="005F3BF2" w:rsidRDefault="00E5085F" w:rsidP="008D4297">
      <w:pPr>
        <w:pStyle w:val="PargrafodaLista"/>
        <w:numPr>
          <w:ilvl w:val="0"/>
          <w:numId w:val="7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unidades de conservação com registros de focos</w:t>
      </w:r>
      <w:proofErr w:type="gramStart"/>
      <w:r>
        <w:rPr>
          <w:rFonts w:ascii="Arial" w:hAnsi="Arial" w:cs="Arial"/>
          <w:sz w:val="24"/>
          <w:szCs w:val="24"/>
        </w:rPr>
        <w:t>, foram</w:t>
      </w:r>
      <w:proofErr w:type="gramEnd"/>
      <w:r>
        <w:rPr>
          <w:rFonts w:ascii="Arial" w:hAnsi="Arial" w:cs="Arial"/>
          <w:sz w:val="24"/>
          <w:szCs w:val="24"/>
        </w:rPr>
        <w:t xml:space="preserve"> tomadas providências através de contatos telefônicos.</w:t>
      </w:r>
      <w:r w:rsidR="005506BD">
        <w:rPr>
          <w:rFonts w:ascii="Arial" w:hAnsi="Arial" w:cs="Arial"/>
          <w:sz w:val="24"/>
          <w:szCs w:val="24"/>
        </w:rPr>
        <w:t xml:space="preserve"> </w:t>
      </w:r>
      <w:r w:rsidR="008D4297" w:rsidRPr="005F3BF2">
        <w:rPr>
          <w:rFonts w:ascii="Arial" w:hAnsi="Arial" w:cs="Arial"/>
          <w:sz w:val="24"/>
          <w:szCs w:val="24"/>
        </w:rPr>
        <w:t xml:space="preserve"> </w:t>
      </w:r>
    </w:p>
    <w:p w:rsidR="001030AF" w:rsidRDefault="001030AF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4A4DE0" w:rsidRDefault="004A4DE0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4A4DE0" w:rsidRDefault="004A4DE0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4A4DE0" w:rsidRDefault="004A4DE0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B949C2" w:rsidRDefault="00B949C2" w:rsidP="00801C73">
      <w:p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0C44B3" w:rsidRDefault="004006A7" w:rsidP="004A4DE0">
      <w:pPr>
        <w:pStyle w:val="Pargrafoda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Risco de F</w:t>
      </w:r>
      <w:r w:rsidR="00045514" w:rsidRPr="00D93AD8">
        <w:rPr>
          <w:rFonts w:ascii="Arial" w:hAnsi="Arial" w:cs="Arial"/>
          <w:b/>
          <w:sz w:val="24"/>
        </w:rPr>
        <w:t>ogo</w:t>
      </w:r>
    </w:p>
    <w:p w:rsidR="001030AF" w:rsidRDefault="001030AF" w:rsidP="00E90A0F">
      <w:pPr>
        <w:pStyle w:val="PargrafodaLista"/>
        <w:tabs>
          <w:tab w:val="left" w:pos="426"/>
        </w:tabs>
        <w:ind w:left="0"/>
        <w:rPr>
          <w:rFonts w:ascii="Arial" w:hAnsi="Arial" w:cs="Arial"/>
          <w:b/>
          <w:sz w:val="24"/>
        </w:rPr>
      </w:pPr>
    </w:p>
    <w:p w:rsidR="001030AF" w:rsidRDefault="00B949C2" w:rsidP="00E90A0F">
      <w:pPr>
        <w:pStyle w:val="PargrafodaLista"/>
        <w:tabs>
          <w:tab w:val="left" w:pos="426"/>
        </w:tabs>
        <w:ind w:left="0"/>
        <w:rPr>
          <w:rFonts w:ascii="Arial" w:hAnsi="Arial" w:cs="Arial"/>
          <w:b/>
          <w:noProof/>
          <w:sz w:val="24"/>
          <w:lang w:eastAsia="pt-BR"/>
        </w:rPr>
      </w:pPr>
      <w:r>
        <w:rPr>
          <w:rFonts w:ascii="Arial" w:hAnsi="Arial" w:cs="Arial"/>
          <w:b/>
          <w:noProof/>
          <w:sz w:val="24"/>
          <w:lang w:eastAsia="pt-BR"/>
        </w:rPr>
        <w:drawing>
          <wp:inline distT="0" distB="0" distL="0" distR="0">
            <wp:extent cx="6120130" cy="2918884"/>
            <wp:effectExtent l="0" t="0" r="0" b="0"/>
            <wp:docPr id="1" name="Imagem 1" descr="E:\Ano_2020\temp_queimadas\Sem títul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o_2020\temp_queimadas\Sem título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1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315" w:rsidRDefault="00E90A0F" w:rsidP="000479B1">
      <w:pPr>
        <w:tabs>
          <w:tab w:val="left" w:pos="42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386CAF" w:rsidRPr="00B23B99">
        <w:rPr>
          <w:rFonts w:ascii="Arial" w:hAnsi="Arial" w:cs="Arial"/>
          <w:sz w:val="16"/>
          <w:szCs w:val="16"/>
        </w:rPr>
        <w:t xml:space="preserve">Mapa </w:t>
      </w:r>
      <w:r w:rsidR="00386CAF" w:rsidRPr="00B23B99">
        <w:rPr>
          <w:rFonts w:ascii="Arial" w:hAnsi="Arial" w:cs="Arial"/>
          <w:i/>
          <w:sz w:val="16"/>
          <w:szCs w:val="16"/>
        </w:rPr>
        <w:fldChar w:fldCharType="begin"/>
      </w:r>
      <w:r w:rsidR="00386CAF" w:rsidRPr="00B23B99">
        <w:rPr>
          <w:rFonts w:ascii="Arial" w:hAnsi="Arial" w:cs="Arial"/>
          <w:sz w:val="16"/>
          <w:szCs w:val="16"/>
        </w:rPr>
        <w:instrText xml:space="preserve"> SEQ Mapa \* ARABIC </w:instrText>
      </w:r>
      <w:r w:rsidR="00386CAF" w:rsidRPr="00B23B99">
        <w:rPr>
          <w:rFonts w:ascii="Arial" w:hAnsi="Arial" w:cs="Arial"/>
          <w:i/>
          <w:sz w:val="16"/>
          <w:szCs w:val="16"/>
        </w:rPr>
        <w:fldChar w:fldCharType="separate"/>
      </w:r>
      <w:r w:rsidR="00BD62A6">
        <w:rPr>
          <w:rFonts w:ascii="Arial" w:hAnsi="Arial" w:cs="Arial"/>
          <w:noProof/>
          <w:sz w:val="16"/>
          <w:szCs w:val="16"/>
        </w:rPr>
        <w:t>1</w:t>
      </w:r>
      <w:r w:rsidR="00386CAF" w:rsidRPr="00B23B99">
        <w:rPr>
          <w:rFonts w:ascii="Arial" w:hAnsi="Arial" w:cs="Arial"/>
          <w:i/>
          <w:sz w:val="16"/>
          <w:szCs w:val="16"/>
        </w:rPr>
        <w:fldChar w:fldCharType="end"/>
      </w:r>
      <w:r w:rsidR="00D93AD8" w:rsidRPr="00B23B99">
        <w:rPr>
          <w:rFonts w:ascii="Arial" w:hAnsi="Arial" w:cs="Arial"/>
          <w:sz w:val="16"/>
          <w:szCs w:val="16"/>
        </w:rPr>
        <w:t xml:space="preserve">. </w:t>
      </w:r>
      <w:r w:rsidR="00E42DE9" w:rsidRPr="00B23B99">
        <w:rPr>
          <w:rFonts w:ascii="Arial" w:hAnsi="Arial" w:cs="Arial"/>
          <w:sz w:val="16"/>
          <w:szCs w:val="16"/>
        </w:rPr>
        <w:t>Risco de fogo no E</w:t>
      </w:r>
      <w:r w:rsidR="00386CAF" w:rsidRPr="00B23B99">
        <w:rPr>
          <w:rFonts w:ascii="Arial" w:hAnsi="Arial" w:cs="Arial"/>
          <w:sz w:val="16"/>
          <w:szCs w:val="16"/>
        </w:rPr>
        <w:t>stado de Mato Grosso do Sul.  FONTE: INPE,</w:t>
      </w:r>
      <w:r w:rsidR="00CF2EF4" w:rsidRPr="00B23B99">
        <w:rPr>
          <w:rFonts w:ascii="Arial" w:hAnsi="Arial" w:cs="Arial"/>
          <w:sz w:val="16"/>
          <w:szCs w:val="16"/>
        </w:rPr>
        <w:t xml:space="preserve"> </w:t>
      </w:r>
      <w:r w:rsidR="00B949C2">
        <w:rPr>
          <w:rFonts w:ascii="Arial" w:hAnsi="Arial" w:cs="Arial"/>
          <w:sz w:val="16"/>
          <w:szCs w:val="16"/>
        </w:rPr>
        <w:t>05</w:t>
      </w:r>
      <w:r w:rsidR="00AD3202">
        <w:rPr>
          <w:rFonts w:ascii="Arial" w:hAnsi="Arial" w:cs="Arial"/>
          <w:sz w:val="16"/>
          <w:szCs w:val="16"/>
        </w:rPr>
        <w:t>/0</w:t>
      </w:r>
      <w:r w:rsidR="0043273F">
        <w:rPr>
          <w:rFonts w:ascii="Arial" w:hAnsi="Arial" w:cs="Arial"/>
          <w:sz w:val="16"/>
          <w:szCs w:val="16"/>
        </w:rPr>
        <w:t>4</w:t>
      </w:r>
      <w:r w:rsidR="00AD3202">
        <w:rPr>
          <w:rFonts w:ascii="Arial" w:hAnsi="Arial" w:cs="Arial"/>
          <w:sz w:val="16"/>
          <w:szCs w:val="16"/>
        </w:rPr>
        <w:t>/2020</w:t>
      </w:r>
      <w:r w:rsidR="00386CAF" w:rsidRPr="00B23B99">
        <w:rPr>
          <w:rFonts w:ascii="Arial" w:hAnsi="Arial" w:cs="Arial"/>
          <w:sz w:val="16"/>
          <w:szCs w:val="16"/>
        </w:rPr>
        <w:t>.</w:t>
      </w:r>
    </w:p>
    <w:p w:rsidR="00BD6128" w:rsidRDefault="00BD6128" w:rsidP="000479B1">
      <w:pPr>
        <w:tabs>
          <w:tab w:val="left" w:pos="426"/>
        </w:tabs>
        <w:rPr>
          <w:rFonts w:ascii="Arial" w:hAnsi="Arial" w:cs="Arial"/>
          <w:b/>
          <w:sz w:val="24"/>
        </w:rPr>
      </w:pPr>
    </w:p>
    <w:p w:rsidR="00A05615" w:rsidRPr="00A05615" w:rsidRDefault="002510B4" w:rsidP="002510B4">
      <w:pPr>
        <w:tabs>
          <w:tab w:val="left" w:pos="2925"/>
        </w:tabs>
        <w:rPr>
          <w:b/>
        </w:rPr>
      </w:pPr>
      <w:r>
        <w:tab/>
      </w:r>
      <w:r w:rsidR="00A05615" w:rsidRPr="00F80593">
        <w:rPr>
          <w:b/>
          <w:sz w:val="20"/>
        </w:rPr>
        <w:t>N</w:t>
      </w:r>
      <w:r w:rsidR="00A05615" w:rsidRPr="00A05615">
        <w:rPr>
          <w:b/>
        </w:rPr>
        <w:t>íveis de Risco</w:t>
      </w:r>
      <w:r w:rsidR="00BF403A">
        <w:rPr>
          <w:b/>
        </w:rPr>
        <w:t xml:space="preserve"> Conforme Sala de Situação Integrada</w:t>
      </w:r>
    </w:p>
    <w:p w:rsidR="00F11055" w:rsidRPr="0024261F" w:rsidRDefault="00FA5B6B" w:rsidP="0092270F">
      <w:p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24261F">
        <w:rPr>
          <w:rFonts w:ascii="Arial" w:hAnsi="Arial" w:cs="Arial"/>
          <w:sz w:val="16"/>
          <w:szCs w:val="16"/>
        </w:rPr>
        <w:t xml:space="preserve">RISCO INDETERMINADO – Não foi possível determinar o risco de fogo devido à ausência de dados meteorológicos para o período. </w:t>
      </w:r>
    </w:p>
    <w:p w:rsidR="00FA5B6B" w:rsidRPr="0024261F" w:rsidRDefault="00FA5B6B" w:rsidP="0092270F">
      <w:p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24261F">
        <w:rPr>
          <w:rFonts w:ascii="Arial" w:hAnsi="Arial" w:cs="Arial"/>
          <w:sz w:val="16"/>
          <w:szCs w:val="16"/>
        </w:rPr>
        <w:t>RISCO MÍNIMO – Os fatores meteorológicos indicam risco mínimo para ocorrência de incêndios florestais no período. Momento adequado para os produtores rurais solicitarem e executar ações de queima controlada em leiras, amontoados provenientes de restos de desmatamentos e lavoura.</w:t>
      </w:r>
    </w:p>
    <w:p w:rsidR="00FA5B6B" w:rsidRPr="0024261F" w:rsidRDefault="00FA5B6B" w:rsidP="0092270F">
      <w:p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24261F">
        <w:rPr>
          <w:rFonts w:ascii="Arial" w:hAnsi="Arial" w:cs="Arial"/>
          <w:sz w:val="16"/>
          <w:szCs w:val="16"/>
        </w:rPr>
        <w:t xml:space="preserve">RISCO BAIXO – Os fatores meteorológicos indicam baixo risco para ocorrência de incêndios florestais no período. Para sua maior segurança, recomenda-se acompanhar as previsões meteorológicas mais recentes e possível alteração do nível de risco para que você possa planejar melhor suas atividades. Momento adequado para os produtores rurais solicitarem e executar ações de queima controlada com a finalidade de renovação de pastagens e uso do fogo como medida fitossanitária. </w:t>
      </w:r>
    </w:p>
    <w:p w:rsidR="00FA5B6B" w:rsidRPr="0024261F" w:rsidRDefault="00FA5B6B" w:rsidP="00FA5B6B">
      <w:pPr>
        <w:jc w:val="both"/>
        <w:rPr>
          <w:rFonts w:ascii="Arial" w:hAnsi="Arial" w:cs="Arial"/>
          <w:sz w:val="16"/>
          <w:szCs w:val="16"/>
        </w:rPr>
      </w:pPr>
      <w:r w:rsidRPr="0024261F">
        <w:rPr>
          <w:rFonts w:ascii="Arial" w:hAnsi="Arial" w:cs="Arial"/>
          <w:sz w:val="16"/>
          <w:szCs w:val="16"/>
        </w:rPr>
        <w:t>RISCO MÉDIO - Os fatores meteorológicos indicam risco médio para ocorrência de incêndios florestais no período. Acompanhe com mais frequência às atualizações da previsão do tempo, pois você poderá necessitar mudar seus planos e se proteger dos eventuais impactos decorrentes possíveis incêndios florestais. Siga as eventuais recomendações da Defesa Civil e das demais autoridades competentes. Produtores rurais devem se atentar para a construção e/ou manutenção dos aceiros em suas propriedades.</w:t>
      </w:r>
    </w:p>
    <w:p w:rsidR="00FA5B6B" w:rsidRPr="0024261F" w:rsidRDefault="00FA5B6B" w:rsidP="00FA5B6B">
      <w:pPr>
        <w:jc w:val="both"/>
        <w:rPr>
          <w:rFonts w:ascii="Arial" w:hAnsi="Arial" w:cs="Arial"/>
          <w:sz w:val="16"/>
          <w:szCs w:val="16"/>
        </w:rPr>
      </w:pPr>
      <w:r w:rsidRPr="0024261F">
        <w:rPr>
          <w:rFonts w:ascii="Arial" w:hAnsi="Arial" w:cs="Arial"/>
          <w:sz w:val="16"/>
          <w:szCs w:val="16"/>
        </w:rPr>
        <w:t xml:space="preserve">RISCO ALTO - Os fatores meteorológicos indicam risco alto para ocorrência de incêndios florestais no período. Continue atento sobre as atualizações da previsão do tempo já que o risco é alto para ocorrência de incêndios florestais que possam provocar danos à população e ao meio ambiente. Siga as recomendações da Defesa Civil e demais autoridades competentes, e esteja preparado para medidas de emergência com a maior segurança possível. Evite a prática de queimadas controladas, mesmo que autorizadas órgão ambiental competente. Produtores rurais devem estar atentos a possíveis frentes de fogo que possam atingir os limites de suas propriedades. Àqueles que possuem equipamentos e ferramentas para combate aos incêndios florestais devem deixá-los em prontidão e aptos para o uso. Caso seja possível aumentar a largura dos aceiros. </w:t>
      </w:r>
    </w:p>
    <w:p w:rsidR="00FA5B6B" w:rsidRPr="0024261F" w:rsidRDefault="00FA5B6B" w:rsidP="00FA5B6B">
      <w:pPr>
        <w:jc w:val="both"/>
        <w:rPr>
          <w:rFonts w:ascii="Arial" w:hAnsi="Arial" w:cs="Arial"/>
          <w:sz w:val="16"/>
          <w:szCs w:val="16"/>
        </w:rPr>
      </w:pPr>
      <w:r w:rsidRPr="0024261F">
        <w:rPr>
          <w:rFonts w:ascii="Arial" w:hAnsi="Arial" w:cs="Arial"/>
          <w:sz w:val="16"/>
          <w:szCs w:val="16"/>
        </w:rPr>
        <w:t>RISCO CRÍTICO - Os fatores meteorológicos indicam risco crítico para ocorrência de incêndios florestais no período. Você deve agir agora para manter-se seguro dos possíveis impactos do tempo severo. Não se descartam danos, interrupções de energia e risco a integridade física. Você deve evitar as áreas perigosas e siga os conselhos dos serviços de emergência e as autoridades locais. Evite a prática de queimadas controladas, mesmo que autorizadas pelo órgão ambiental competente. Produtores rurais devem estar atentos a possíveis frentes de fogo que possam atingir os limites de suas propriedades. Àqueles que possuem equipamentos e ferramentas para combate aos incêndios florestais devem deixá-los em prontidão e aptos para o uso. Caso seja possível aumentar a largura dos aceiros.</w:t>
      </w:r>
    </w:p>
    <w:p w:rsidR="00EC3E9F" w:rsidRDefault="00EC3E9F" w:rsidP="00E8022A">
      <w:pPr>
        <w:ind w:left="1068"/>
        <w:jc w:val="center"/>
        <w:rPr>
          <w:rFonts w:ascii="Arial" w:hAnsi="Arial" w:cs="Arial"/>
        </w:rPr>
      </w:pPr>
    </w:p>
    <w:p w:rsidR="00E8022A" w:rsidRDefault="00E8022A" w:rsidP="00F73F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GERÊNCIA DE UNIDADES DE CONSERVAÇÃO</w:t>
      </w:r>
    </w:p>
    <w:p w:rsidR="00D4096C" w:rsidRDefault="00E8022A" w:rsidP="00F73F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Unidade de Apoio as Unidades de Conservação</w:t>
      </w:r>
    </w:p>
    <w:sectPr w:rsidR="00D4096C" w:rsidSect="00386CAF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3F" w:rsidRDefault="006B633F" w:rsidP="00F80593">
      <w:pPr>
        <w:spacing w:after="0" w:line="240" w:lineRule="auto"/>
      </w:pPr>
      <w:r>
        <w:separator/>
      </w:r>
    </w:p>
  </w:endnote>
  <w:endnote w:type="continuationSeparator" w:id="0">
    <w:p w:rsidR="006B633F" w:rsidRDefault="006B633F" w:rsidP="00F8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3F" w:rsidRDefault="006B633F" w:rsidP="00F80593">
      <w:pPr>
        <w:spacing w:after="0" w:line="240" w:lineRule="auto"/>
      </w:pPr>
      <w:r>
        <w:separator/>
      </w:r>
    </w:p>
  </w:footnote>
  <w:footnote w:type="continuationSeparator" w:id="0">
    <w:p w:rsidR="006B633F" w:rsidRDefault="006B633F" w:rsidP="00F80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050347"/>
      <w:docPartObj>
        <w:docPartGallery w:val="Page Numbers (Top of Page)"/>
        <w:docPartUnique/>
      </w:docPartObj>
    </w:sdtPr>
    <w:sdtContent>
      <w:p w:rsidR="006B633F" w:rsidRDefault="006B633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9C2">
          <w:rPr>
            <w:noProof/>
          </w:rPr>
          <w:t>1</w:t>
        </w:r>
        <w:r>
          <w:fldChar w:fldCharType="end"/>
        </w:r>
      </w:p>
    </w:sdtContent>
  </w:sdt>
  <w:p w:rsidR="006B633F" w:rsidRDefault="006B63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689"/>
    <w:multiLevelType w:val="hybridMultilevel"/>
    <w:tmpl w:val="89E22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A22BA"/>
    <w:multiLevelType w:val="hybridMultilevel"/>
    <w:tmpl w:val="AF1C62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5031E"/>
    <w:multiLevelType w:val="hybridMultilevel"/>
    <w:tmpl w:val="34D40DA6"/>
    <w:lvl w:ilvl="0" w:tplc="04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1B2229EF"/>
    <w:multiLevelType w:val="hybridMultilevel"/>
    <w:tmpl w:val="56241110"/>
    <w:lvl w:ilvl="0" w:tplc="E29AD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C32EC"/>
    <w:multiLevelType w:val="hybridMultilevel"/>
    <w:tmpl w:val="CAFCCD8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7B1410"/>
    <w:multiLevelType w:val="hybridMultilevel"/>
    <w:tmpl w:val="AA1A41BE"/>
    <w:lvl w:ilvl="0" w:tplc="6F5C8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42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AF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C9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EB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4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80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0B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A9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4D30ED1"/>
    <w:multiLevelType w:val="hybridMultilevel"/>
    <w:tmpl w:val="37866B04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4D0164B8"/>
    <w:multiLevelType w:val="hybridMultilevel"/>
    <w:tmpl w:val="4760ABF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05F6BDD"/>
    <w:multiLevelType w:val="hybridMultilevel"/>
    <w:tmpl w:val="84B6C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2101E"/>
    <w:multiLevelType w:val="hybridMultilevel"/>
    <w:tmpl w:val="EFD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54086"/>
    <w:multiLevelType w:val="hybridMultilevel"/>
    <w:tmpl w:val="2DAA2F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6C"/>
    <w:rsid w:val="000030EB"/>
    <w:rsid w:val="000050F6"/>
    <w:rsid w:val="00010460"/>
    <w:rsid w:val="00014D31"/>
    <w:rsid w:val="00014F50"/>
    <w:rsid w:val="000151DA"/>
    <w:rsid w:val="000203BB"/>
    <w:rsid w:val="00022773"/>
    <w:rsid w:val="00022BF6"/>
    <w:rsid w:val="00022FA6"/>
    <w:rsid w:val="000235CB"/>
    <w:rsid w:val="00024824"/>
    <w:rsid w:val="00032939"/>
    <w:rsid w:val="00033BC7"/>
    <w:rsid w:val="0003440F"/>
    <w:rsid w:val="00035DF8"/>
    <w:rsid w:val="00040B40"/>
    <w:rsid w:val="0004188C"/>
    <w:rsid w:val="00042FF7"/>
    <w:rsid w:val="00045514"/>
    <w:rsid w:val="000479B1"/>
    <w:rsid w:val="00050914"/>
    <w:rsid w:val="00050DEE"/>
    <w:rsid w:val="00054066"/>
    <w:rsid w:val="00057091"/>
    <w:rsid w:val="000626AE"/>
    <w:rsid w:val="000635A8"/>
    <w:rsid w:val="00063D45"/>
    <w:rsid w:val="00064594"/>
    <w:rsid w:val="00065DEC"/>
    <w:rsid w:val="00066DF2"/>
    <w:rsid w:val="0008132B"/>
    <w:rsid w:val="00082E11"/>
    <w:rsid w:val="00087CE3"/>
    <w:rsid w:val="000900F4"/>
    <w:rsid w:val="0009075F"/>
    <w:rsid w:val="00091400"/>
    <w:rsid w:val="000A0889"/>
    <w:rsid w:val="000B2ABB"/>
    <w:rsid w:val="000B6F35"/>
    <w:rsid w:val="000C252A"/>
    <w:rsid w:val="000C2936"/>
    <w:rsid w:val="000C41BF"/>
    <w:rsid w:val="000C44B3"/>
    <w:rsid w:val="000C4951"/>
    <w:rsid w:val="000C5492"/>
    <w:rsid w:val="000D211A"/>
    <w:rsid w:val="000D398F"/>
    <w:rsid w:val="000E0E8A"/>
    <w:rsid w:val="000E4255"/>
    <w:rsid w:val="000E4FE3"/>
    <w:rsid w:val="000E7873"/>
    <w:rsid w:val="000F130F"/>
    <w:rsid w:val="000F4DF6"/>
    <w:rsid w:val="000F69F5"/>
    <w:rsid w:val="000F77EF"/>
    <w:rsid w:val="00100046"/>
    <w:rsid w:val="0010066C"/>
    <w:rsid w:val="0010178E"/>
    <w:rsid w:val="001030AF"/>
    <w:rsid w:val="001044D9"/>
    <w:rsid w:val="00112D01"/>
    <w:rsid w:val="00115313"/>
    <w:rsid w:val="00115FC5"/>
    <w:rsid w:val="00116E9F"/>
    <w:rsid w:val="001207B0"/>
    <w:rsid w:val="00122A16"/>
    <w:rsid w:val="0012527B"/>
    <w:rsid w:val="00125A3A"/>
    <w:rsid w:val="00127303"/>
    <w:rsid w:val="00130DA8"/>
    <w:rsid w:val="00133AC6"/>
    <w:rsid w:val="00134E6E"/>
    <w:rsid w:val="00135253"/>
    <w:rsid w:val="0014092E"/>
    <w:rsid w:val="001426AB"/>
    <w:rsid w:val="0014588A"/>
    <w:rsid w:val="00145A07"/>
    <w:rsid w:val="00152F7D"/>
    <w:rsid w:val="00154672"/>
    <w:rsid w:val="0015505F"/>
    <w:rsid w:val="00155932"/>
    <w:rsid w:val="001563D2"/>
    <w:rsid w:val="00160C7E"/>
    <w:rsid w:val="00161C50"/>
    <w:rsid w:val="00165DD4"/>
    <w:rsid w:val="00166422"/>
    <w:rsid w:val="00170933"/>
    <w:rsid w:val="00172D0B"/>
    <w:rsid w:val="001738F1"/>
    <w:rsid w:val="001742FA"/>
    <w:rsid w:val="00176C23"/>
    <w:rsid w:val="0018020A"/>
    <w:rsid w:val="00181543"/>
    <w:rsid w:val="00181889"/>
    <w:rsid w:val="001828BD"/>
    <w:rsid w:val="00183BEB"/>
    <w:rsid w:val="00183D9F"/>
    <w:rsid w:val="00184006"/>
    <w:rsid w:val="00186F36"/>
    <w:rsid w:val="001930A2"/>
    <w:rsid w:val="00195528"/>
    <w:rsid w:val="001963D4"/>
    <w:rsid w:val="001966F6"/>
    <w:rsid w:val="001A2020"/>
    <w:rsid w:val="001A7BBA"/>
    <w:rsid w:val="001B089B"/>
    <w:rsid w:val="001B0C5C"/>
    <w:rsid w:val="001B2058"/>
    <w:rsid w:val="001B37DA"/>
    <w:rsid w:val="001C1293"/>
    <w:rsid w:val="001C2259"/>
    <w:rsid w:val="001C621D"/>
    <w:rsid w:val="001D0924"/>
    <w:rsid w:val="001D2A19"/>
    <w:rsid w:val="001D3091"/>
    <w:rsid w:val="001D47AD"/>
    <w:rsid w:val="001D5AE0"/>
    <w:rsid w:val="001D7B64"/>
    <w:rsid w:val="001E5E31"/>
    <w:rsid w:val="001E781F"/>
    <w:rsid w:val="001F04A7"/>
    <w:rsid w:val="001F140A"/>
    <w:rsid w:val="001F2407"/>
    <w:rsid w:val="001F32CC"/>
    <w:rsid w:val="001F663C"/>
    <w:rsid w:val="001F6CB9"/>
    <w:rsid w:val="00200210"/>
    <w:rsid w:val="00201A9D"/>
    <w:rsid w:val="00201CE2"/>
    <w:rsid w:val="00201F93"/>
    <w:rsid w:val="00202DBC"/>
    <w:rsid w:val="002075DA"/>
    <w:rsid w:val="002106BA"/>
    <w:rsid w:val="00212C9B"/>
    <w:rsid w:val="002145A4"/>
    <w:rsid w:val="00215D60"/>
    <w:rsid w:val="002178BE"/>
    <w:rsid w:val="002201ED"/>
    <w:rsid w:val="00231888"/>
    <w:rsid w:val="0024261F"/>
    <w:rsid w:val="002439FD"/>
    <w:rsid w:val="00245038"/>
    <w:rsid w:val="0025036A"/>
    <w:rsid w:val="002510B4"/>
    <w:rsid w:val="0025418D"/>
    <w:rsid w:val="00254B43"/>
    <w:rsid w:val="00256BF5"/>
    <w:rsid w:val="00260B33"/>
    <w:rsid w:val="0026208B"/>
    <w:rsid w:val="0026630B"/>
    <w:rsid w:val="00270526"/>
    <w:rsid w:val="002743F1"/>
    <w:rsid w:val="00280B3B"/>
    <w:rsid w:val="00281C46"/>
    <w:rsid w:val="002833B2"/>
    <w:rsid w:val="00286232"/>
    <w:rsid w:val="00286B4C"/>
    <w:rsid w:val="00290217"/>
    <w:rsid w:val="00291B09"/>
    <w:rsid w:val="00293833"/>
    <w:rsid w:val="00295630"/>
    <w:rsid w:val="002979B8"/>
    <w:rsid w:val="002A06BD"/>
    <w:rsid w:val="002A153E"/>
    <w:rsid w:val="002A4BBA"/>
    <w:rsid w:val="002A55AC"/>
    <w:rsid w:val="002B14B9"/>
    <w:rsid w:val="002C1B36"/>
    <w:rsid w:val="002C202F"/>
    <w:rsid w:val="002C2FD8"/>
    <w:rsid w:val="002C4198"/>
    <w:rsid w:val="002C515D"/>
    <w:rsid w:val="002C61B1"/>
    <w:rsid w:val="002D7AFC"/>
    <w:rsid w:val="002E30B7"/>
    <w:rsid w:val="002E3484"/>
    <w:rsid w:val="002E5A9A"/>
    <w:rsid w:val="002F1268"/>
    <w:rsid w:val="002F7517"/>
    <w:rsid w:val="0030702B"/>
    <w:rsid w:val="00307C1B"/>
    <w:rsid w:val="00312596"/>
    <w:rsid w:val="00312738"/>
    <w:rsid w:val="00316546"/>
    <w:rsid w:val="00316CDE"/>
    <w:rsid w:val="00316D7B"/>
    <w:rsid w:val="00323ED2"/>
    <w:rsid w:val="00324A1D"/>
    <w:rsid w:val="00324BBA"/>
    <w:rsid w:val="00325171"/>
    <w:rsid w:val="00330027"/>
    <w:rsid w:val="00335F01"/>
    <w:rsid w:val="00340B47"/>
    <w:rsid w:val="00342AA6"/>
    <w:rsid w:val="00345BF7"/>
    <w:rsid w:val="00346D6B"/>
    <w:rsid w:val="003507BA"/>
    <w:rsid w:val="00353F3F"/>
    <w:rsid w:val="00356BA1"/>
    <w:rsid w:val="003645A6"/>
    <w:rsid w:val="0036680E"/>
    <w:rsid w:val="00370740"/>
    <w:rsid w:val="00370DFF"/>
    <w:rsid w:val="00372627"/>
    <w:rsid w:val="003767F6"/>
    <w:rsid w:val="003809B1"/>
    <w:rsid w:val="0038225A"/>
    <w:rsid w:val="00382352"/>
    <w:rsid w:val="0038483B"/>
    <w:rsid w:val="00386CAF"/>
    <w:rsid w:val="00392DD2"/>
    <w:rsid w:val="003937CC"/>
    <w:rsid w:val="003942E1"/>
    <w:rsid w:val="003A14AD"/>
    <w:rsid w:val="003A6B80"/>
    <w:rsid w:val="003A7721"/>
    <w:rsid w:val="003A7DF1"/>
    <w:rsid w:val="003B30AE"/>
    <w:rsid w:val="003B4E2D"/>
    <w:rsid w:val="003B66E3"/>
    <w:rsid w:val="003B6FCF"/>
    <w:rsid w:val="003C5912"/>
    <w:rsid w:val="003C733A"/>
    <w:rsid w:val="003D530F"/>
    <w:rsid w:val="003D561B"/>
    <w:rsid w:val="003E213B"/>
    <w:rsid w:val="003E3F9A"/>
    <w:rsid w:val="003E41A6"/>
    <w:rsid w:val="003F181B"/>
    <w:rsid w:val="003F1A61"/>
    <w:rsid w:val="003F6EAB"/>
    <w:rsid w:val="003F7676"/>
    <w:rsid w:val="004006A7"/>
    <w:rsid w:val="0040624B"/>
    <w:rsid w:val="004079BB"/>
    <w:rsid w:val="00410922"/>
    <w:rsid w:val="00411573"/>
    <w:rsid w:val="00412C40"/>
    <w:rsid w:val="00412FC3"/>
    <w:rsid w:val="004149A2"/>
    <w:rsid w:val="00420E34"/>
    <w:rsid w:val="0042276D"/>
    <w:rsid w:val="00422E4F"/>
    <w:rsid w:val="004230BF"/>
    <w:rsid w:val="004245CF"/>
    <w:rsid w:val="00424D00"/>
    <w:rsid w:val="00426F04"/>
    <w:rsid w:val="00427BA0"/>
    <w:rsid w:val="0043145A"/>
    <w:rsid w:val="004323CB"/>
    <w:rsid w:val="0043273F"/>
    <w:rsid w:val="004327EB"/>
    <w:rsid w:val="00437C90"/>
    <w:rsid w:val="00441533"/>
    <w:rsid w:val="00444215"/>
    <w:rsid w:val="004442C1"/>
    <w:rsid w:val="0045069B"/>
    <w:rsid w:val="00453FF2"/>
    <w:rsid w:val="00454FA5"/>
    <w:rsid w:val="00460F2C"/>
    <w:rsid w:val="00467570"/>
    <w:rsid w:val="004720C4"/>
    <w:rsid w:val="004746F7"/>
    <w:rsid w:val="0047645E"/>
    <w:rsid w:val="00477ED1"/>
    <w:rsid w:val="00492EFD"/>
    <w:rsid w:val="004957AE"/>
    <w:rsid w:val="00496201"/>
    <w:rsid w:val="00496EE7"/>
    <w:rsid w:val="0049735B"/>
    <w:rsid w:val="00497A09"/>
    <w:rsid w:val="004A0738"/>
    <w:rsid w:val="004A2830"/>
    <w:rsid w:val="004A45E7"/>
    <w:rsid w:val="004A4DE0"/>
    <w:rsid w:val="004A64FA"/>
    <w:rsid w:val="004B4867"/>
    <w:rsid w:val="004B732A"/>
    <w:rsid w:val="004C7DE4"/>
    <w:rsid w:val="004D0987"/>
    <w:rsid w:val="004D2BA6"/>
    <w:rsid w:val="004D5624"/>
    <w:rsid w:val="004D60DE"/>
    <w:rsid w:val="004D68C7"/>
    <w:rsid w:val="004D79D9"/>
    <w:rsid w:val="004D7D46"/>
    <w:rsid w:val="004E01E2"/>
    <w:rsid w:val="004E119C"/>
    <w:rsid w:val="004E6363"/>
    <w:rsid w:val="004F202F"/>
    <w:rsid w:val="0050137A"/>
    <w:rsid w:val="00502411"/>
    <w:rsid w:val="00502F4F"/>
    <w:rsid w:val="005041BD"/>
    <w:rsid w:val="00505CF3"/>
    <w:rsid w:val="00505EF3"/>
    <w:rsid w:val="00512BDF"/>
    <w:rsid w:val="005223D8"/>
    <w:rsid w:val="005253F2"/>
    <w:rsid w:val="00531BB0"/>
    <w:rsid w:val="0053205B"/>
    <w:rsid w:val="0054106D"/>
    <w:rsid w:val="00541C57"/>
    <w:rsid w:val="00545EC1"/>
    <w:rsid w:val="005465F5"/>
    <w:rsid w:val="005506BD"/>
    <w:rsid w:val="005510B6"/>
    <w:rsid w:val="00551476"/>
    <w:rsid w:val="005551F6"/>
    <w:rsid w:val="0055540F"/>
    <w:rsid w:val="00555A6C"/>
    <w:rsid w:val="005572C5"/>
    <w:rsid w:val="005619A5"/>
    <w:rsid w:val="00562DB0"/>
    <w:rsid w:val="00563246"/>
    <w:rsid w:val="00565EAF"/>
    <w:rsid w:val="00567C19"/>
    <w:rsid w:val="0057322E"/>
    <w:rsid w:val="00574A9A"/>
    <w:rsid w:val="00581B1F"/>
    <w:rsid w:val="00583862"/>
    <w:rsid w:val="005865FF"/>
    <w:rsid w:val="0058720E"/>
    <w:rsid w:val="005924E2"/>
    <w:rsid w:val="005A1DBF"/>
    <w:rsid w:val="005A7476"/>
    <w:rsid w:val="005B6695"/>
    <w:rsid w:val="005B6DF2"/>
    <w:rsid w:val="005C6A42"/>
    <w:rsid w:val="005C7A7B"/>
    <w:rsid w:val="005C7EF8"/>
    <w:rsid w:val="005D0CB0"/>
    <w:rsid w:val="005D1315"/>
    <w:rsid w:val="005D17C0"/>
    <w:rsid w:val="005D2295"/>
    <w:rsid w:val="005D2EDF"/>
    <w:rsid w:val="005E2E9B"/>
    <w:rsid w:val="005E4277"/>
    <w:rsid w:val="005E5791"/>
    <w:rsid w:val="005E7325"/>
    <w:rsid w:val="005F0F29"/>
    <w:rsid w:val="005F3BF2"/>
    <w:rsid w:val="005F5248"/>
    <w:rsid w:val="005F6109"/>
    <w:rsid w:val="005F796B"/>
    <w:rsid w:val="00601878"/>
    <w:rsid w:val="0060253B"/>
    <w:rsid w:val="00605F35"/>
    <w:rsid w:val="00606E50"/>
    <w:rsid w:val="00611FA2"/>
    <w:rsid w:val="0061280D"/>
    <w:rsid w:val="00615003"/>
    <w:rsid w:val="00616C7B"/>
    <w:rsid w:val="006175B8"/>
    <w:rsid w:val="00620008"/>
    <w:rsid w:val="00620F0F"/>
    <w:rsid w:val="0062189F"/>
    <w:rsid w:val="00625E13"/>
    <w:rsid w:val="00627F88"/>
    <w:rsid w:val="006336D4"/>
    <w:rsid w:val="00633D07"/>
    <w:rsid w:val="00640C0C"/>
    <w:rsid w:val="0064145D"/>
    <w:rsid w:val="006418D8"/>
    <w:rsid w:val="006434F2"/>
    <w:rsid w:val="0064792D"/>
    <w:rsid w:val="00652BDB"/>
    <w:rsid w:val="00654CD1"/>
    <w:rsid w:val="006552DE"/>
    <w:rsid w:val="0065748A"/>
    <w:rsid w:val="0066219F"/>
    <w:rsid w:val="00662403"/>
    <w:rsid w:val="00664C78"/>
    <w:rsid w:val="00665B06"/>
    <w:rsid w:val="0067427B"/>
    <w:rsid w:val="0067615E"/>
    <w:rsid w:val="00682A35"/>
    <w:rsid w:val="006873F9"/>
    <w:rsid w:val="00690B59"/>
    <w:rsid w:val="006A504E"/>
    <w:rsid w:val="006A66FC"/>
    <w:rsid w:val="006A7038"/>
    <w:rsid w:val="006B2C16"/>
    <w:rsid w:val="006B488A"/>
    <w:rsid w:val="006B633F"/>
    <w:rsid w:val="006B67A3"/>
    <w:rsid w:val="006C1A89"/>
    <w:rsid w:val="006C2258"/>
    <w:rsid w:val="006C5A02"/>
    <w:rsid w:val="006C7FC5"/>
    <w:rsid w:val="006D37A8"/>
    <w:rsid w:val="006D4B7B"/>
    <w:rsid w:val="006D4E4C"/>
    <w:rsid w:val="006D74D8"/>
    <w:rsid w:val="006E06D5"/>
    <w:rsid w:val="006E1526"/>
    <w:rsid w:val="006E2D85"/>
    <w:rsid w:val="006E33C0"/>
    <w:rsid w:val="006E36CD"/>
    <w:rsid w:val="006E4913"/>
    <w:rsid w:val="006E6ADA"/>
    <w:rsid w:val="006E6AF4"/>
    <w:rsid w:val="006E7F42"/>
    <w:rsid w:val="006F00FE"/>
    <w:rsid w:val="006F2184"/>
    <w:rsid w:val="007022E1"/>
    <w:rsid w:val="007024EE"/>
    <w:rsid w:val="00702F90"/>
    <w:rsid w:val="00707FE7"/>
    <w:rsid w:val="00711B5B"/>
    <w:rsid w:val="0072131F"/>
    <w:rsid w:val="00725F69"/>
    <w:rsid w:val="007268DA"/>
    <w:rsid w:val="0072749D"/>
    <w:rsid w:val="00727F42"/>
    <w:rsid w:val="0073195B"/>
    <w:rsid w:val="00736B54"/>
    <w:rsid w:val="00736D27"/>
    <w:rsid w:val="00740614"/>
    <w:rsid w:val="00741A59"/>
    <w:rsid w:val="00742DEB"/>
    <w:rsid w:val="00746593"/>
    <w:rsid w:val="0074723F"/>
    <w:rsid w:val="00747824"/>
    <w:rsid w:val="0075081E"/>
    <w:rsid w:val="007526E7"/>
    <w:rsid w:val="00753396"/>
    <w:rsid w:val="0075789D"/>
    <w:rsid w:val="007649FB"/>
    <w:rsid w:val="0076571D"/>
    <w:rsid w:val="00766CEA"/>
    <w:rsid w:val="00773430"/>
    <w:rsid w:val="00775CD3"/>
    <w:rsid w:val="00775D15"/>
    <w:rsid w:val="007820A8"/>
    <w:rsid w:val="0078419B"/>
    <w:rsid w:val="00784953"/>
    <w:rsid w:val="00785A00"/>
    <w:rsid w:val="0079375A"/>
    <w:rsid w:val="007A183B"/>
    <w:rsid w:val="007A52D6"/>
    <w:rsid w:val="007C4CE1"/>
    <w:rsid w:val="007D1557"/>
    <w:rsid w:val="007D2D56"/>
    <w:rsid w:val="007D4499"/>
    <w:rsid w:val="007D5DCC"/>
    <w:rsid w:val="007D60EE"/>
    <w:rsid w:val="007D77A6"/>
    <w:rsid w:val="007E4BDB"/>
    <w:rsid w:val="007F2037"/>
    <w:rsid w:val="0080118D"/>
    <w:rsid w:val="00801666"/>
    <w:rsid w:val="00801C73"/>
    <w:rsid w:val="00802962"/>
    <w:rsid w:val="00807B4D"/>
    <w:rsid w:val="00810051"/>
    <w:rsid w:val="00813AA5"/>
    <w:rsid w:val="0081458F"/>
    <w:rsid w:val="008174A9"/>
    <w:rsid w:val="00820AD5"/>
    <w:rsid w:val="00820E77"/>
    <w:rsid w:val="00821F7E"/>
    <w:rsid w:val="00831D4B"/>
    <w:rsid w:val="008354E2"/>
    <w:rsid w:val="00835534"/>
    <w:rsid w:val="00840374"/>
    <w:rsid w:val="00846190"/>
    <w:rsid w:val="008477A8"/>
    <w:rsid w:val="008514C5"/>
    <w:rsid w:val="00863DE5"/>
    <w:rsid w:val="008679A5"/>
    <w:rsid w:val="00870210"/>
    <w:rsid w:val="008843DA"/>
    <w:rsid w:val="008855A2"/>
    <w:rsid w:val="00890B06"/>
    <w:rsid w:val="00891222"/>
    <w:rsid w:val="00891A4D"/>
    <w:rsid w:val="00893139"/>
    <w:rsid w:val="008A021B"/>
    <w:rsid w:val="008B12B4"/>
    <w:rsid w:val="008B1700"/>
    <w:rsid w:val="008B18C3"/>
    <w:rsid w:val="008B5283"/>
    <w:rsid w:val="008B6071"/>
    <w:rsid w:val="008B6EFA"/>
    <w:rsid w:val="008C1A69"/>
    <w:rsid w:val="008C3070"/>
    <w:rsid w:val="008C3AEB"/>
    <w:rsid w:val="008C6AD3"/>
    <w:rsid w:val="008D0634"/>
    <w:rsid w:val="008D14F3"/>
    <w:rsid w:val="008D4297"/>
    <w:rsid w:val="008D4996"/>
    <w:rsid w:val="008D5B86"/>
    <w:rsid w:val="008D7A1B"/>
    <w:rsid w:val="008E1FAB"/>
    <w:rsid w:val="008F0081"/>
    <w:rsid w:val="008F3129"/>
    <w:rsid w:val="008F4EDA"/>
    <w:rsid w:val="008F7114"/>
    <w:rsid w:val="00901CD7"/>
    <w:rsid w:val="00905908"/>
    <w:rsid w:val="00912B4A"/>
    <w:rsid w:val="00914709"/>
    <w:rsid w:val="009149F1"/>
    <w:rsid w:val="0092270F"/>
    <w:rsid w:val="0092418E"/>
    <w:rsid w:val="00925F58"/>
    <w:rsid w:val="00940905"/>
    <w:rsid w:val="00942D06"/>
    <w:rsid w:val="0094380D"/>
    <w:rsid w:val="00946AF7"/>
    <w:rsid w:val="00946C89"/>
    <w:rsid w:val="00946EF0"/>
    <w:rsid w:val="00951684"/>
    <w:rsid w:val="009524AF"/>
    <w:rsid w:val="009531C2"/>
    <w:rsid w:val="009701F8"/>
    <w:rsid w:val="0097425F"/>
    <w:rsid w:val="009773DA"/>
    <w:rsid w:val="00977A13"/>
    <w:rsid w:val="009807BE"/>
    <w:rsid w:val="009814F8"/>
    <w:rsid w:val="00981AEC"/>
    <w:rsid w:val="00981F08"/>
    <w:rsid w:val="00991568"/>
    <w:rsid w:val="00994007"/>
    <w:rsid w:val="00997717"/>
    <w:rsid w:val="0099795C"/>
    <w:rsid w:val="009A7B6E"/>
    <w:rsid w:val="009B4C7E"/>
    <w:rsid w:val="009B5DDD"/>
    <w:rsid w:val="009C3943"/>
    <w:rsid w:val="009C4167"/>
    <w:rsid w:val="009C6956"/>
    <w:rsid w:val="009D619D"/>
    <w:rsid w:val="009E0AC3"/>
    <w:rsid w:val="009E0CD4"/>
    <w:rsid w:val="009E12FE"/>
    <w:rsid w:val="009E4365"/>
    <w:rsid w:val="009E6EE8"/>
    <w:rsid w:val="009E784B"/>
    <w:rsid w:val="009F3FD1"/>
    <w:rsid w:val="009F5BAF"/>
    <w:rsid w:val="009F63A5"/>
    <w:rsid w:val="009F6C53"/>
    <w:rsid w:val="00A0004E"/>
    <w:rsid w:val="00A02B6E"/>
    <w:rsid w:val="00A02E4C"/>
    <w:rsid w:val="00A035DD"/>
    <w:rsid w:val="00A0372A"/>
    <w:rsid w:val="00A05615"/>
    <w:rsid w:val="00A059DA"/>
    <w:rsid w:val="00A05F1E"/>
    <w:rsid w:val="00A06935"/>
    <w:rsid w:val="00A1070B"/>
    <w:rsid w:val="00A11F70"/>
    <w:rsid w:val="00A13658"/>
    <w:rsid w:val="00A203A3"/>
    <w:rsid w:val="00A21B18"/>
    <w:rsid w:val="00A22B5C"/>
    <w:rsid w:val="00A23C6C"/>
    <w:rsid w:val="00A26780"/>
    <w:rsid w:val="00A30A0B"/>
    <w:rsid w:val="00A312B1"/>
    <w:rsid w:val="00A317F9"/>
    <w:rsid w:val="00A33417"/>
    <w:rsid w:val="00A37610"/>
    <w:rsid w:val="00A401E9"/>
    <w:rsid w:val="00A40B01"/>
    <w:rsid w:val="00A4324E"/>
    <w:rsid w:val="00A45068"/>
    <w:rsid w:val="00A51CD3"/>
    <w:rsid w:val="00A526A2"/>
    <w:rsid w:val="00A52DB9"/>
    <w:rsid w:val="00A572DB"/>
    <w:rsid w:val="00A57DB3"/>
    <w:rsid w:val="00A6148C"/>
    <w:rsid w:val="00A61B86"/>
    <w:rsid w:val="00A62137"/>
    <w:rsid w:val="00A857F4"/>
    <w:rsid w:val="00A85BEC"/>
    <w:rsid w:val="00A85CA1"/>
    <w:rsid w:val="00A901E0"/>
    <w:rsid w:val="00A904D0"/>
    <w:rsid w:val="00A95EB7"/>
    <w:rsid w:val="00A96B32"/>
    <w:rsid w:val="00AA1CC2"/>
    <w:rsid w:val="00AB1C18"/>
    <w:rsid w:val="00AB3C66"/>
    <w:rsid w:val="00AC026D"/>
    <w:rsid w:val="00AC06B6"/>
    <w:rsid w:val="00AC0D4B"/>
    <w:rsid w:val="00AC18D8"/>
    <w:rsid w:val="00AC3EE3"/>
    <w:rsid w:val="00AC5446"/>
    <w:rsid w:val="00AC5B08"/>
    <w:rsid w:val="00AC6B75"/>
    <w:rsid w:val="00AD14A7"/>
    <w:rsid w:val="00AD17D9"/>
    <w:rsid w:val="00AD3202"/>
    <w:rsid w:val="00AD4AB3"/>
    <w:rsid w:val="00AE00A7"/>
    <w:rsid w:val="00AE05B2"/>
    <w:rsid w:val="00AE379F"/>
    <w:rsid w:val="00AE3EE1"/>
    <w:rsid w:val="00AE4C55"/>
    <w:rsid w:val="00AF301D"/>
    <w:rsid w:val="00AF3133"/>
    <w:rsid w:val="00AF4300"/>
    <w:rsid w:val="00AF4621"/>
    <w:rsid w:val="00AF4987"/>
    <w:rsid w:val="00AF5409"/>
    <w:rsid w:val="00AF6583"/>
    <w:rsid w:val="00B02CCA"/>
    <w:rsid w:val="00B06EBE"/>
    <w:rsid w:val="00B23B99"/>
    <w:rsid w:val="00B249BE"/>
    <w:rsid w:val="00B26115"/>
    <w:rsid w:val="00B301A8"/>
    <w:rsid w:val="00B37E32"/>
    <w:rsid w:val="00B47EAC"/>
    <w:rsid w:val="00B50B39"/>
    <w:rsid w:val="00B52F94"/>
    <w:rsid w:val="00B545BF"/>
    <w:rsid w:val="00B55B96"/>
    <w:rsid w:val="00B5702D"/>
    <w:rsid w:val="00B57665"/>
    <w:rsid w:val="00B57EDA"/>
    <w:rsid w:val="00B6272B"/>
    <w:rsid w:val="00B63F1C"/>
    <w:rsid w:val="00B65786"/>
    <w:rsid w:val="00B71145"/>
    <w:rsid w:val="00B7364E"/>
    <w:rsid w:val="00B75F2B"/>
    <w:rsid w:val="00B765B2"/>
    <w:rsid w:val="00B804D0"/>
    <w:rsid w:val="00B822D1"/>
    <w:rsid w:val="00B854AD"/>
    <w:rsid w:val="00B8577B"/>
    <w:rsid w:val="00B86611"/>
    <w:rsid w:val="00B86C68"/>
    <w:rsid w:val="00B9019C"/>
    <w:rsid w:val="00B903CB"/>
    <w:rsid w:val="00B91270"/>
    <w:rsid w:val="00B91F8F"/>
    <w:rsid w:val="00B93055"/>
    <w:rsid w:val="00B949C2"/>
    <w:rsid w:val="00B9572B"/>
    <w:rsid w:val="00B97CE0"/>
    <w:rsid w:val="00BA060A"/>
    <w:rsid w:val="00BA418F"/>
    <w:rsid w:val="00BA4A54"/>
    <w:rsid w:val="00BA79AA"/>
    <w:rsid w:val="00BB79F5"/>
    <w:rsid w:val="00BC11FD"/>
    <w:rsid w:val="00BC2D50"/>
    <w:rsid w:val="00BC3257"/>
    <w:rsid w:val="00BC6F98"/>
    <w:rsid w:val="00BD54E0"/>
    <w:rsid w:val="00BD6128"/>
    <w:rsid w:val="00BD6197"/>
    <w:rsid w:val="00BD62A6"/>
    <w:rsid w:val="00BD649C"/>
    <w:rsid w:val="00BE48F3"/>
    <w:rsid w:val="00BE5910"/>
    <w:rsid w:val="00BF28B9"/>
    <w:rsid w:val="00BF403A"/>
    <w:rsid w:val="00C01A8B"/>
    <w:rsid w:val="00C03AF9"/>
    <w:rsid w:val="00C04A03"/>
    <w:rsid w:val="00C10830"/>
    <w:rsid w:val="00C10D7C"/>
    <w:rsid w:val="00C1431B"/>
    <w:rsid w:val="00C1566B"/>
    <w:rsid w:val="00C2398D"/>
    <w:rsid w:val="00C242C4"/>
    <w:rsid w:val="00C24B3C"/>
    <w:rsid w:val="00C25753"/>
    <w:rsid w:val="00C2697F"/>
    <w:rsid w:val="00C26AE1"/>
    <w:rsid w:val="00C30903"/>
    <w:rsid w:val="00C37C14"/>
    <w:rsid w:val="00C37E32"/>
    <w:rsid w:val="00C5029C"/>
    <w:rsid w:val="00C54A71"/>
    <w:rsid w:val="00C6089E"/>
    <w:rsid w:val="00C631ED"/>
    <w:rsid w:val="00C7251B"/>
    <w:rsid w:val="00C74B39"/>
    <w:rsid w:val="00C76EC6"/>
    <w:rsid w:val="00C800A8"/>
    <w:rsid w:val="00C831BA"/>
    <w:rsid w:val="00C84FA9"/>
    <w:rsid w:val="00C93C50"/>
    <w:rsid w:val="00C94B79"/>
    <w:rsid w:val="00C96CF0"/>
    <w:rsid w:val="00C975A3"/>
    <w:rsid w:val="00CA2882"/>
    <w:rsid w:val="00CA2916"/>
    <w:rsid w:val="00CA4093"/>
    <w:rsid w:val="00CA5705"/>
    <w:rsid w:val="00CA5913"/>
    <w:rsid w:val="00CA5CEF"/>
    <w:rsid w:val="00CA671C"/>
    <w:rsid w:val="00CA7F19"/>
    <w:rsid w:val="00CB31A4"/>
    <w:rsid w:val="00CC20BF"/>
    <w:rsid w:val="00CC248C"/>
    <w:rsid w:val="00CC2BCA"/>
    <w:rsid w:val="00CC4E9A"/>
    <w:rsid w:val="00CC799B"/>
    <w:rsid w:val="00CD1454"/>
    <w:rsid w:val="00CD2D5E"/>
    <w:rsid w:val="00CE027B"/>
    <w:rsid w:val="00CE366C"/>
    <w:rsid w:val="00CE794B"/>
    <w:rsid w:val="00CF183F"/>
    <w:rsid w:val="00CF1BFB"/>
    <w:rsid w:val="00CF2C53"/>
    <w:rsid w:val="00CF2EF4"/>
    <w:rsid w:val="00CF3C68"/>
    <w:rsid w:val="00CF3FA1"/>
    <w:rsid w:val="00CF5F85"/>
    <w:rsid w:val="00CF74F8"/>
    <w:rsid w:val="00D01965"/>
    <w:rsid w:val="00D03187"/>
    <w:rsid w:val="00D05A1E"/>
    <w:rsid w:val="00D10595"/>
    <w:rsid w:val="00D105B0"/>
    <w:rsid w:val="00D10C67"/>
    <w:rsid w:val="00D205CA"/>
    <w:rsid w:val="00D20C0B"/>
    <w:rsid w:val="00D26B23"/>
    <w:rsid w:val="00D3179A"/>
    <w:rsid w:val="00D317B0"/>
    <w:rsid w:val="00D37088"/>
    <w:rsid w:val="00D4096C"/>
    <w:rsid w:val="00D40DD4"/>
    <w:rsid w:val="00D440EE"/>
    <w:rsid w:val="00D46258"/>
    <w:rsid w:val="00D47D36"/>
    <w:rsid w:val="00D5395C"/>
    <w:rsid w:val="00D54BB2"/>
    <w:rsid w:val="00D57E55"/>
    <w:rsid w:val="00D66B3B"/>
    <w:rsid w:val="00D7001C"/>
    <w:rsid w:val="00D73C04"/>
    <w:rsid w:val="00D745CE"/>
    <w:rsid w:val="00D74BD7"/>
    <w:rsid w:val="00D74C23"/>
    <w:rsid w:val="00D75051"/>
    <w:rsid w:val="00D8358A"/>
    <w:rsid w:val="00D857AD"/>
    <w:rsid w:val="00D92887"/>
    <w:rsid w:val="00D930DE"/>
    <w:rsid w:val="00D93AD8"/>
    <w:rsid w:val="00D94A6F"/>
    <w:rsid w:val="00DA1541"/>
    <w:rsid w:val="00DA3F2B"/>
    <w:rsid w:val="00DA50FB"/>
    <w:rsid w:val="00DA5CB6"/>
    <w:rsid w:val="00DB14F1"/>
    <w:rsid w:val="00DB451D"/>
    <w:rsid w:val="00DB4F92"/>
    <w:rsid w:val="00DB51A4"/>
    <w:rsid w:val="00DC68B8"/>
    <w:rsid w:val="00DC7EDC"/>
    <w:rsid w:val="00DD08A2"/>
    <w:rsid w:val="00DD1458"/>
    <w:rsid w:val="00DD2F34"/>
    <w:rsid w:val="00DE010B"/>
    <w:rsid w:val="00DE3D0E"/>
    <w:rsid w:val="00DF6A02"/>
    <w:rsid w:val="00E0003F"/>
    <w:rsid w:val="00E00473"/>
    <w:rsid w:val="00E038F6"/>
    <w:rsid w:val="00E04241"/>
    <w:rsid w:val="00E07356"/>
    <w:rsid w:val="00E102A2"/>
    <w:rsid w:val="00E110EA"/>
    <w:rsid w:val="00E117F2"/>
    <w:rsid w:val="00E12092"/>
    <w:rsid w:val="00E147D3"/>
    <w:rsid w:val="00E1483C"/>
    <w:rsid w:val="00E20DFC"/>
    <w:rsid w:val="00E22497"/>
    <w:rsid w:val="00E25503"/>
    <w:rsid w:val="00E269D5"/>
    <w:rsid w:val="00E303CD"/>
    <w:rsid w:val="00E30F13"/>
    <w:rsid w:val="00E40279"/>
    <w:rsid w:val="00E4045E"/>
    <w:rsid w:val="00E42717"/>
    <w:rsid w:val="00E42DE9"/>
    <w:rsid w:val="00E43261"/>
    <w:rsid w:val="00E4436B"/>
    <w:rsid w:val="00E5085F"/>
    <w:rsid w:val="00E5308D"/>
    <w:rsid w:val="00E54AA2"/>
    <w:rsid w:val="00E54EB7"/>
    <w:rsid w:val="00E555A3"/>
    <w:rsid w:val="00E55668"/>
    <w:rsid w:val="00E56AF6"/>
    <w:rsid w:val="00E57432"/>
    <w:rsid w:val="00E6051C"/>
    <w:rsid w:val="00E64AF7"/>
    <w:rsid w:val="00E65973"/>
    <w:rsid w:val="00E678E1"/>
    <w:rsid w:val="00E67D63"/>
    <w:rsid w:val="00E77A3B"/>
    <w:rsid w:val="00E8022A"/>
    <w:rsid w:val="00E81C39"/>
    <w:rsid w:val="00E826E4"/>
    <w:rsid w:val="00E83AEB"/>
    <w:rsid w:val="00E90A0F"/>
    <w:rsid w:val="00E90ACB"/>
    <w:rsid w:val="00E913B6"/>
    <w:rsid w:val="00E9239C"/>
    <w:rsid w:val="00E95A84"/>
    <w:rsid w:val="00E96889"/>
    <w:rsid w:val="00EA4DFC"/>
    <w:rsid w:val="00EA517E"/>
    <w:rsid w:val="00EA7FAF"/>
    <w:rsid w:val="00EB2810"/>
    <w:rsid w:val="00EB2851"/>
    <w:rsid w:val="00EB2E77"/>
    <w:rsid w:val="00EB4970"/>
    <w:rsid w:val="00EC0AE6"/>
    <w:rsid w:val="00EC19DB"/>
    <w:rsid w:val="00EC1A39"/>
    <w:rsid w:val="00EC2A94"/>
    <w:rsid w:val="00EC3E9F"/>
    <w:rsid w:val="00EC5051"/>
    <w:rsid w:val="00EC72A8"/>
    <w:rsid w:val="00EC7960"/>
    <w:rsid w:val="00ED0F18"/>
    <w:rsid w:val="00ED100C"/>
    <w:rsid w:val="00ED2418"/>
    <w:rsid w:val="00ED4095"/>
    <w:rsid w:val="00ED5356"/>
    <w:rsid w:val="00ED5DAA"/>
    <w:rsid w:val="00ED6FF2"/>
    <w:rsid w:val="00ED74A0"/>
    <w:rsid w:val="00EE1A65"/>
    <w:rsid w:val="00EE39E2"/>
    <w:rsid w:val="00EE51E5"/>
    <w:rsid w:val="00EE5B37"/>
    <w:rsid w:val="00EE61F1"/>
    <w:rsid w:val="00EE6F3A"/>
    <w:rsid w:val="00EF38E4"/>
    <w:rsid w:val="00EF704B"/>
    <w:rsid w:val="00EF749A"/>
    <w:rsid w:val="00F00139"/>
    <w:rsid w:val="00F03D2A"/>
    <w:rsid w:val="00F0729E"/>
    <w:rsid w:val="00F072CD"/>
    <w:rsid w:val="00F10085"/>
    <w:rsid w:val="00F1015F"/>
    <w:rsid w:val="00F11055"/>
    <w:rsid w:val="00F1277E"/>
    <w:rsid w:val="00F142D7"/>
    <w:rsid w:val="00F208CC"/>
    <w:rsid w:val="00F20D1F"/>
    <w:rsid w:val="00F24B53"/>
    <w:rsid w:val="00F31C35"/>
    <w:rsid w:val="00F32695"/>
    <w:rsid w:val="00F34950"/>
    <w:rsid w:val="00F46720"/>
    <w:rsid w:val="00F529D0"/>
    <w:rsid w:val="00F54437"/>
    <w:rsid w:val="00F54573"/>
    <w:rsid w:val="00F57942"/>
    <w:rsid w:val="00F63955"/>
    <w:rsid w:val="00F63EF1"/>
    <w:rsid w:val="00F6432E"/>
    <w:rsid w:val="00F72348"/>
    <w:rsid w:val="00F72954"/>
    <w:rsid w:val="00F73207"/>
    <w:rsid w:val="00F73ACF"/>
    <w:rsid w:val="00F73F36"/>
    <w:rsid w:val="00F75A2A"/>
    <w:rsid w:val="00F769AE"/>
    <w:rsid w:val="00F80593"/>
    <w:rsid w:val="00F805CB"/>
    <w:rsid w:val="00F8080C"/>
    <w:rsid w:val="00F91FEB"/>
    <w:rsid w:val="00F92022"/>
    <w:rsid w:val="00FA1560"/>
    <w:rsid w:val="00FA3EFE"/>
    <w:rsid w:val="00FA5B6B"/>
    <w:rsid w:val="00FA5BF5"/>
    <w:rsid w:val="00FB0BCA"/>
    <w:rsid w:val="00FB11B1"/>
    <w:rsid w:val="00FB1F92"/>
    <w:rsid w:val="00FB24BA"/>
    <w:rsid w:val="00FB6D9E"/>
    <w:rsid w:val="00FC0384"/>
    <w:rsid w:val="00FC1416"/>
    <w:rsid w:val="00FC455B"/>
    <w:rsid w:val="00FC5E4F"/>
    <w:rsid w:val="00FC73BD"/>
    <w:rsid w:val="00FD059B"/>
    <w:rsid w:val="00FD0919"/>
    <w:rsid w:val="00FD1627"/>
    <w:rsid w:val="00FD7993"/>
    <w:rsid w:val="00FE0BBC"/>
    <w:rsid w:val="00FE0C9E"/>
    <w:rsid w:val="00FE76A6"/>
    <w:rsid w:val="00FE7AB1"/>
    <w:rsid w:val="00FF2109"/>
    <w:rsid w:val="00FF3DFE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B79F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0F4D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035D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BB79F5"/>
    <w:rPr>
      <w:rFonts w:ascii="Arial" w:eastAsia="Times New Roman" w:hAnsi="Arial" w:cs="Arial"/>
      <w:b/>
      <w:bCs/>
      <w:sz w:val="24"/>
      <w:szCs w:val="24"/>
      <w:lang w:eastAsia="pt-BR"/>
    </w:rPr>
  </w:style>
  <w:style w:type="table" w:customStyle="1" w:styleId="TabelaSimples11">
    <w:name w:val="Tabela Simples 11"/>
    <w:basedOn w:val="Tabelanormal"/>
    <w:next w:val="TabelaSimples12"/>
    <w:uiPriority w:val="41"/>
    <w:rsid w:val="00386C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mples12">
    <w:name w:val="Tabela Simples 12"/>
    <w:basedOn w:val="Tabelanormal"/>
    <w:uiPriority w:val="41"/>
    <w:rsid w:val="00386C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sid w:val="001C225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C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80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593"/>
  </w:style>
  <w:style w:type="paragraph" w:styleId="Rodap">
    <w:name w:val="footer"/>
    <w:basedOn w:val="Normal"/>
    <w:link w:val="RodapChar"/>
    <w:uiPriority w:val="99"/>
    <w:unhideWhenUsed/>
    <w:rsid w:val="00F80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593"/>
  </w:style>
  <w:style w:type="character" w:styleId="Hyperlink">
    <w:name w:val="Hyperlink"/>
    <w:basedOn w:val="Fontepargpadro"/>
    <w:uiPriority w:val="99"/>
    <w:semiHidden/>
    <w:unhideWhenUsed/>
    <w:rsid w:val="00A4324E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643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43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43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43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432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3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3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B79F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0F4D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035D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BB79F5"/>
    <w:rPr>
      <w:rFonts w:ascii="Arial" w:eastAsia="Times New Roman" w:hAnsi="Arial" w:cs="Arial"/>
      <w:b/>
      <w:bCs/>
      <w:sz w:val="24"/>
      <w:szCs w:val="24"/>
      <w:lang w:eastAsia="pt-BR"/>
    </w:rPr>
  </w:style>
  <w:style w:type="table" w:customStyle="1" w:styleId="TabelaSimples11">
    <w:name w:val="Tabela Simples 11"/>
    <w:basedOn w:val="Tabelanormal"/>
    <w:next w:val="TabelaSimples12"/>
    <w:uiPriority w:val="41"/>
    <w:rsid w:val="00386C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mples12">
    <w:name w:val="Tabela Simples 12"/>
    <w:basedOn w:val="Tabelanormal"/>
    <w:uiPriority w:val="41"/>
    <w:rsid w:val="00386C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sid w:val="001C225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C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80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593"/>
  </w:style>
  <w:style w:type="paragraph" w:styleId="Rodap">
    <w:name w:val="footer"/>
    <w:basedOn w:val="Normal"/>
    <w:link w:val="RodapChar"/>
    <w:uiPriority w:val="99"/>
    <w:unhideWhenUsed/>
    <w:rsid w:val="00F80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593"/>
  </w:style>
  <w:style w:type="character" w:styleId="Hyperlink">
    <w:name w:val="Hyperlink"/>
    <w:basedOn w:val="Fontepargpadro"/>
    <w:uiPriority w:val="99"/>
    <w:semiHidden/>
    <w:unhideWhenUsed/>
    <w:rsid w:val="00A4324E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643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43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43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43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432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3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3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45E5-1A91-43A2-B6EF-7F281DE2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856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Akio Nakazato</dc:creator>
  <cp:lastModifiedBy>Marcia Regina Correa Bitner</cp:lastModifiedBy>
  <cp:revision>2</cp:revision>
  <cp:lastPrinted>2020-03-30T16:57:00Z</cp:lastPrinted>
  <dcterms:created xsi:type="dcterms:W3CDTF">2020-04-06T11:28:00Z</dcterms:created>
  <dcterms:modified xsi:type="dcterms:W3CDTF">2020-04-06T11:28:00Z</dcterms:modified>
</cp:coreProperties>
</file>